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60CD1" w14:textId="236445C5" w:rsidR="007757C4" w:rsidRPr="002D272E" w:rsidRDefault="007757C4" w:rsidP="007757C4">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Pr>
          <w:rFonts w:ascii="Arial" w:hAnsi="Arial" w:cs="Arial"/>
          <w:b/>
          <w:bCs/>
          <w:sz w:val="24"/>
          <w:lang w:val="en-US"/>
        </w:rPr>
        <w:t>2</w:t>
      </w:r>
      <w:r w:rsidRPr="002D272E">
        <w:rPr>
          <w:rFonts w:ascii="Arial" w:hAnsi="Arial" w:cs="Arial"/>
          <w:b/>
          <w:bCs/>
          <w:sz w:val="24"/>
          <w:lang w:val="en-US"/>
        </w:rPr>
        <w:t xml:space="preserve"> Meeting #12</w:t>
      </w:r>
      <w:r>
        <w:rPr>
          <w:rFonts w:ascii="Arial" w:hAnsi="Arial" w:cs="Arial"/>
          <w:b/>
          <w:bCs/>
          <w:sz w:val="24"/>
          <w:lang w:val="en-US"/>
        </w:rPr>
        <w:t>3bis</w:t>
      </w:r>
      <w:r w:rsidRPr="002D272E">
        <w:rPr>
          <w:rFonts w:ascii="Arial" w:hAnsi="Arial" w:cs="Arial"/>
          <w:b/>
          <w:bCs/>
          <w:sz w:val="24"/>
          <w:lang w:val="en-US"/>
        </w:rPr>
        <w:tab/>
      </w:r>
      <w:r w:rsidR="00BB3437" w:rsidRPr="00BB3437">
        <w:rPr>
          <w:rFonts w:ascii="Arial" w:hAnsi="Arial" w:cs="Arial"/>
          <w:b/>
          <w:bCs/>
          <w:sz w:val="24"/>
          <w:lang w:val="en-US" w:eastAsia="ja-JP"/>
        </w:rPr>
        <w:t>R2-2309941</w:t>
      </w:r>
    </w:p>
    <w:p w14:paraId="30769447" w14:textId="41437915" w:rsidR="007757C4" w:rsidRDefault="007757C4" w:rsidP="007757C4">
      <w:pPr>
        <w:pStyle w:val="CRCoverPage"/>
        <w:rPr>
          <w:b/>
          <w:noProof/>
          <w:sz w:val="24"/>
        </w:rPr>
      </w:pPr>
      <w:bookmarkStart w:id="0" w:name="_Hlk57190503"/>
      <w:r>
        <w:rPr>
          <w:b/>
          <w:noProof/>
          <w:sz w:val="24"/>
        </w:rPr>
        <w:t>Xiamen</w:t>
      </w:r>
      <w:r w:rsidRPr="00FE7B3D">
        <w:rPr>
          <w:b/>
          <w:noProof/>
          <w:sz w:val="24"/>
        </w:rPr>
        <w:t>,</w:t>
      </w:r>
      <w:r>
        <w:rPr>
          <w:b/>
          <w:noProof/>
          <w:sz w:val="24"/>
        </w:rPr>
        <w:t xml:space="preserve"> China, 9</w:t>
      </w:r>
      <w:r>
        <w:rPr>
          <w:b/>
          <w:noProof/>
          <w:sz w:val="24"/>
          <w:vertAlign w:val="superscript"/>
        </w:rPr>
        <w:t>th</w:t>
      </w:r>
      <w:r>
        <w:rPr>
          <w:b/>
          <w:noProof/>
          <w:sz w:val="24"/>
        </w:rPr>
        <w:t xml:space="preserve"> – 13</w:t>
      </w:r>
      <w:r w:rsidR="00CD2011">
        <w:rPr>
          <w:b/>
          <w:noProof/>
          <w:sz w:val="24"/>
          <w:vertAlign w:val="superscript"/>
        </w:rPr>
        <w:t>th</w:t>
      </w:r>
      <w:r>
        <w:rPr>
          <w:b/>
          <w:noProof/>
          <w:sz w:val="24"/>
        </w:rPr>
        <w:t xml:space="preserve"> October 2023</w:t>
      </w:r>
      <w:bookmarkEnd w:id="0"/>
    </w:p>
    <w:p w14:paraId="029B2DA3" w14:textId="77777777" w:rsidR="00AD1CE8" w:rsidRPr="007757C4" w:rsidRDefault="00AD1CE8" w:rsidP="00AD1CE8">
      <w:pPr>
        <w:pStyle w:val="a5"/>
        <w:rPr>
          <w:rFonts w:eastAsiaTheme="minorEastAsia"/>
          <w:lang w:eastAsia="zh-CN"/>
        </w:rPr>
      </w:pPr>
    </w:p>
    <w:p w14:paraId="16327FFD" w14:textId="5A3D3B0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EC121D">
        <w:rPr>
          <w:rFonts w:ascii="Arial" w:hAnsi="Arial" w:cs="Arial"/>
          <w:b/>
          <w:bCs/>
          <w:sz w:val="24"/>
          <w:lang w:val="en-US"/>
        </w:rPr>
        <w:t>7</w:t>
      </w:r>
      <w:r w:rsidRPr="0082041A">
        <w:rPr>
          <w:rFonts w:ascii="Arial" w:hAnsi="Arial" w:cs="Arial"/>
          <w:b/>
          <w:bCs/>
          <w:sz w:val="24"/>
          <w:lang w:val="en-US"/>
        </w:rPr>
        <w:t>.</w:t>
      </w:r>
      <w:r w:rsidR="00B508D6">
        <w:rPr>
          <w:rFonts w:ascii="Arial" w:hAnsi="Arial" w:cs="Arial"/>
          <w:b/>
          <w:bCs/>
          <w:sz w:val="24"/>
          <w:lang w:val="en-US"/>
        </w:rPr>
        <w:t>13</w:t>
      </w:r>
      <w:r w:rsidR="0082041A">
        <w:rPr>
          <w:rFonts w:ascii="Arial" w:hAnsi="Arial" w:cs="Arial"/>
          <w:b/>
          <w:bCs/>
          <w:sz w:val="24"/>
          <w:lang w:val="en-US"/>
        </w:rPr>
        <w:t>.</w:t>
      </w:r>
      <w:r w:rsidR="00B508D6">
        <w:rPr>
          <w:rFonts w:ascii="Arial" w:hAnsi="Arial" w:cs="Arial"/>
          <w:b/>
          <w:bCs/>
          <w:sz w:val="24"/>
          <w:lang w:val="en-US"/>
        </w:rPr>
        <w:t>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3D78157F"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AD65A3">
        <w:rPr>
          <w:rFonts w:ascii="Arial" w:hAnsi="Arial" w:cs="Arial"/>
          <w:b/>
          <w:bCs/>
          <w:sz w:val="24"/>
          <w:lang w:val="en-US"/>
        </w:rPr>
        <w:t>Discussi</w:t>
      </w:r>
      <w:r w:rsidR="00C27102">
        <w:rPr>
          <w:rFonts w:ascii="Arial" w:hAnsi="Arial" w:cs="Arial"/>
          <w:b/>
          <w:bCs/>
          <w:sz w:val="24"/>
          <w:lang w:val="en-US"/>
        </w:rPr>
        <w:t>o</w:t>
      </w:r>
      <w:r w:rsidR="00AD65A3">
        <w:rPr>
          <w:rFonts w:ascii="Arial" w:hAnsi="Arial" w:cs="Arial"/>
          <w:b/>
          <w:bCs/>
          <w:sz w:val="24"/>
          <w:lang w:val="en-US"/>
        </w:rPr>
        <w:t xml:space="preserve">n on </w:t>
      </w:r>
      <w:r w:rsidR="00734015">
        <w:rPr>
          <w:rFonts w:ascii="Arial" w:hAnsi="Arial" w:cs="Arial"/>
          <w:b/>
          <w:bCs/>
          <w:sz w:val="24"/>
          <w:lang w:val="en-US"/>
        </w:rPr>
        <w:t>inter-RAT SHR from NR to LTE</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1C546EB" w14:textId="3C85A9F3" w:rsidR="00A912B6" w:rsidRPr="00673D84" w:rsidRDefault="00A912B6" w:rsidP="00673D84">
      <w:pPr>
        <w:rPr>
          <w:bCs/>
          <w:lang w:eastAsia="en-US"/>
        </w:rPr>
      </w:pPr>
      <w:r w:rsidRPr="00673D84">
        <w:rPr>
          <w:bCs/>
          <w:lang w:eastAsia="en-US"/>
        </w:rPr>
        <w:t>In RAN2#120 meeting [1], agreements on SON enhancements for inter-RAT SHR were achieved:</w:t>
      </w:r>
    </w:p>
    <w:p w14:paraId="48F7BD87" w14:textId="77777777" w:rsidR="007F3A3F" w:rsidRPr="00BB2F69" w:rsidRDefault="007F3A3F" w:rsidP="007F3A3F">
      <w:pPr>
        <w:pStyle w:val="Doc-text2"/>
        <w:pBdr>
          <w:top w:val="single" w:sz="4" w:space="1" w:color="auto"/>
          <w:left w:val="single" w:sz="4" w:space="4" w:color="auto"/>
          <w:bottom w:val="single" w:sz="4" w:space="1" w:color="auto"/>
          <w:right w:val="single" w:sz="4" w:space="4" w:color="auto"/>
        </w:pBdr>
        <w:rPr>
          <w:sz w:val="20"/>
          <w:szCs w:val="20"/>
        </w:rPr>
      </w:pPr>
      <w:r w:rsidRPr="00BB2F69">
        <w:rPr>
          <w:sz w:val="20"/>
          <w:szCs w:val="20"/>
        </w:rPr>
        <w:t>Agreements:</w:t>
      </w:r>
    </w:p>
    <w:p w14:paraId="632EAE72" w14:textId="77777777" w:rsidR="007F3A3F" w:rsidRPr="00BB2F69" w:rsidRDefault="007F3A3F" w:rsidP="007F3A3F">
      <w:pPr>
        <w:pStyle w:val="Doc-text2"/>
        <w:pBdr>
          <w:top w:val="single" w:sz="4" w:space="1" w:color="auto"/>
          <w:left w:val="single" w:sz="4" w:space="4" w:color="auto"/>
          <w:bottom w:val="single" w:sz="4" w:space="1" w:color="auto"/>
          <w:right w:val="single" w:sz="4" w:space="4" w:color="auto"/>
        </w:pBdr>
        <w:rPr>
          <w:sz w:val="20"/>
          <w:szCs w:val="20"/>
          <w:lang w:val="en-GB"/>
        </w:rPr>
      </w:pPr>
      <w:r w:rsidRPr="00BB2F69">
        <w:rPr>
          <w:sz w:val="20"/>
          <w:szCs w:val="20"/>
        </w:rPr>
        <w:t>1</w:t>
      </w:r>
      <w:r w:rsidRPr="00BB2F69">
        <w:rPr>
          <w:sz w:val="20"/>
          <w:szCs w:val="20"/>
        </w:rPr>
        <w:tab/>
      </w:r>
      <w:r w:rsidRPr="00BB2F69">
        <w:rPr>
          <w:sz w:val="20"/>
          <w:szCs w:val="20"/>
          <w:lang w:val="en-GB"/>
        </w:rPr>
        <w:t>For Q5 in R2-2211160, RAN2 confirms the support for the parameters for inter-RAT SHR from NR to LTE when T310 and T312 are configured as triggering condition.</w:t>
      </w:r>
    </w:p>
    <w:p w14:paraId="10E7336B" w14:textId="77777777" w:rsidR="007F3A3F" w:rsidRPr="00BB2F69" w:rsidRDefault="007F3A3F" w:rsidP="007F3A3F">
      <w:pPr>
        <w:pStyle w:val="Doc-text2"/>
        <w:pBdr>
          <w:top w:val="single" w:sz="4" w:space="1" w:color="auto"/>
          <w:left w:val="single" w:sz="4" w:space="4" w:color="auto"/>
          <w:bottom w:val="single" w:sz="4" w:space="1" w:color="auto"/>
          <w:right w:val="single" w:sz="4" w:space="4" w:color="auto"/>
        </w:pBdr>
        <w:rPr>
          <w:sz w:val="20"/>
          <w:szCs w:val="20"/>
          <w:lang w:val="en-GB"/>
        </w:rPr>
      </w:pPr>
      <w:r w:rsidRPr="00BB2F69">
        <w:rPr>
          <w:sz w:val="20"/>
          <w:szCs w:val="20"/>
          <w:lang w:val="en-GB"/>
        </w:rPr>
        <w:t>2</w:t>
      </w:r>
      <w:r w:rsidRPr="00BB2F69">
        <w:rPr>
          <w:sz w:val="20"/>
          <w:szCs w:val="20"/>
          <w:lang w:val="en-GB"/>
        </w:rPr>
        <w:tab/>
        <w:t>T</w:t>
      </w:r>
      <w:bookmarkStart w:id="5" w:name="_Hlk126572377"/>
      <w:r w:rsidRPr="00BB2F69">
        <w:rPr>
          <w:sz w:val="20"/>
          <w:szCs w:val="20"/>
          <w:lang w:val="en-GB"/>
        </w:rPr>
        <w:t>304 trigger for inter-RAT SHR from NR to LTE is not supported</w:t>
      </w:r>
      <w:bookmarkEnd w:id="5"/>
      <w:r w:rsidRPr="00BB2F69">
        <w:rPr>
          <w:sz w:val="20"/>
          <w:szCs w:val="20"/>
          <w:lang w:val="en-GB"/>
        </w:rPr>
        <w:t>.</w:t>
      </w:r>
    </w:p>
    <w:p w14:paraId="47D63C18" w14:textId="387C4400" w:rsidR="0045189F" w:rsidRDefault="009C7E15" w:rsidP="00673D84">
      <w:pPr>
        <w:rPr>
          <w:bCs/>
          <w:lang w:eastAsia="en-US"/>
        </w:rPr>
      </w:pPr>
      <w:r w:rsidRPr="00673D84">
        <w:rPr>
          <w:bCs/>
          <w:lang w:eastAsia="en-US"/>
        </w:rPr>
        <w:t>RAN2#120 meeting also agreed to prioritise inter-RAT HO from NR to LTE first</w:t>
      </w:r>
      <w:r w:rsidR="00B41B02" w:rsidRPr="00673D84">
        <w:rPr>
          <w:bCs/>
          <w:lang w:eastAsia="en-US"/>
        </w:rPr>
        <w:t>, i</w:t>
      </w:r>
      <w:r w:rsidRPr="00673D84">
        <w:rPr>
          <w:bCs/>
          <w:lang w:eastAsia="en-US"/>
        </w:rPr>
        <w:t xml:space="preserve">nter-RAT HO from LTE to NR can be considered after that. </w:t>
      </w:r>
    </w:p>
    <w:p w14:paraId="02F9DE3D" w14:textId="124978B6" w:rsidR="00FE3109" w:rsidRPr="00DA6F0B" w:rsidRDefault="009C72AB" w:rsidP="00DA6F0B">
      <w:pPr>
        <w:rPr>
          <w:rFonts w:eastAsiaTheme="minorEastAsia"/>
          <w:sz w:val="24"/>
          <w:szCs w:val="24"/>
          <w:lang w:eastAsia="zh-CN"/>
        </w:rPr>
      </w:pPr>
      <w:r w:rsidRPr="00673D84">
        <w:rPr>
          <w:bCs/>
          <w:lang w:eastAsia="en-US"/>
        </w:rPr>
        <w:t>In RAN2#12</w:t>
      </w:r>
      <w:r>
        <w:rPr>
          <w:bCs/>
          <w:lang w:eastAsia="en-US"/>
        </w:rPr>
        <w:t>1</w:t>
      </w:r>
      <w:r w:rsidRPr="00673D84">
        <w:rPr>
          <w:bCs/>
          <w:lang w:eastAsia="en-US"/>
        </w:rPr>
        <w:t xml:space="preserve"> meeting </w:t>
      </w:r>
      <w:r w:rsidRPr="00D9596E">
        <w:rPr>
          <w:bCs/>
          <w:lang w:eastAsia="en-US"/>
        </w:rPr>
        <w:t>[</w:t>
      </w:r>
      <w:r w:rsidR="0062648F" w:rsidRPr="00D9596E">
        <w:rPr>
          <w:bCs/>
          <w:lang w:eastAsia="en-US"/>
        </w:rPr>
        <w:t>2</w:t>
      </w:r>
      <w:r w:rsidRPr="00D9596E">
        <w:rPr>
          <w:bCs/>
          <w:lang w:eastAsia="en-US"/>
        </w:rPr>
        <w:t>]</w:t>
      </w:r>
      <w:r w:rsidRPr="00673D84">
        <w:rPr>
          <w:bCs/>
          <w:lang w:eastAsia="en-US"/>
        </w:rPr>
        <w:t xml:space="preserve">, </w:t>
      </w:r>
      <w:r w:rsidR="0062648F">
        <w:rPr>
          <w:bCs/>
          <w:lang w:eastAsia="en-US"/>
        </w:rPr>
        <w:t xml:space="preserve">further agreements </w:t>
      </w:r>
      <w:r w:rsidRPr="00673D84">
        <w:rPr>
          <w:bCs/>
          <w:lang w:eastAsia="en-US"/>
        </w:rPr>
        <w:t>were achieved:</w:t>
      </w:r>
    </w:p>
    <w:p w14:paraId="46CF7F22"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Agreement:</w:t>
      </w:r>
    </w:p>
    <w:p w14:paraId="214D254E"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1: For Q1 in the LS R2-2211160, RAN2 agrees to reduce/avoid the impact on LTE specification to support inter-RAT SHR.</w:t>
      </w:r>
    </w:p>
    <w:p w14:paraId="279CE5AC" w14:textId="447E04FA"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2: For handover from NR to LTE,</w:t>
      </w:r>
      <w:r w:rsidR="00AF51D4">
        <w:rPr>
          <w:sz w:val="20"/>
          <w:szCs w:val="20"/>
          <w:lang w:val="en-GB"/>
        </w:rPr>
        <w:t xml:space="preserve"> </w:t>
      </w:r>
      <w:r w:rsidRPr="00DA6F0B">
        <w:rPr>
          <w:sz w:val="20"/>
          <w:szCs w:val="20"/>
          <w:lang w:val="en-GB"/>
        </w:rPr>
        <w:t>UE generates the NR SHR when SHR for inter-RAT mobility is triggered due to T310 or T312 trigger threshold is fulfilled.</w:t>
      </w:r>
    </w:p>
    <w:p w14:paraId="4923C423"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 xml:space="preserve">3: For HO from NR to LTE, UE records the SHR for inter-RAT mobility in the </w:t>
      </w:r>
      <w:proofErr w:type="spellStart"/>
      <w:r w:rsidRPr="00DA6F0B">
        <w:rPr>
          <w:sz w:val="20"/>
          <w:szCs w:val="20"/>
          <w:lang w:val="en-GB"/>
        </w:rPr>
        <w:t>VarSuccessHO</w:t>
      </w:r>
      <w:proofErr w:type="spellEnd"/>
      <w:r w:rsidRPr="00DA6F0B">
        <w:rPr>
          <w:sz w:val="20"/>
          <w:szCs w:val="20"/>
          <w:lang w:val="en-GB"/>
        </w:rPr>
        <w:t>-Report.</w:t>
      </w:r>
    </w:p>
    <w:p w14:paraId="7C284595"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4: For inter-RAT SHR, below parameters is stored, reuse the existing IEs defined in Rel-17 for intra-NR SHR:</w:t>
      </w:r>
    </w:p>
    <w:p w14:paraId="30026149"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a.</w:t>
      </w:r>
      <w:r w:rsidRPr="00DA6F0B">
        <w:rPr>
          <w:sz w:val="20"/>
          <w:szCs w:val="20"/>
          <w:lang w:val="en-GB"/>
        </w:rPr>
        <w:tab/>
        <w:t>Source NR cell information</w:t>
      </w:r>
    </w:p>
    <w:p w14:paraId="665B069B"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c.</w:t>
      </w:r>
      <w:r w:rsidRPr="00DA6F0B">
        <w:rPr>
          <w:sz w:val="20"/>
          <w:szCs w:val="20"/>
          <w:lang w:val="en-GB"/>
        </w:rPr>
        <w:tab/>
        <w:t xml:space="preserve">Measurement results for source, </w:t>
      </w:r>
      <w:proofErr w:type="gramStart"/>
      <w:r w:rsidRPr="00DA6F0B">
        <w:rPr>
          <w:sz w:val="20"/>
          <w:szCs w:val="20"/>
          <w:lang w:val="en-GB"/>
        </w:rPr>
        <w:t>target</w:t>
      </w:r>
      <w:proofErr w:type="gramEnd"/>
      <w:r w:rsidRPr="00DA6F0B">
        <w:rPr>
          <w:sz w:val="20"/>
          <w:szCs w:val="20"/>
          <w:lang w:val="en-GB"/>
        </w:rPr>
        <w:t xml:space="preserve"> and neighbours</w:t>
      </w:r>
    </w:p>
    <w:p w14:paraId="4D196763"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d.</w:t>
      </w:r>
      <w:r w:rsidRPr="00DA6F0B">
        <w:rPr>
          <w:sz w:val="20"/>
          <w:szCs w:val="20"/>
          <w:lang w:val="en-GB"/>
        </w:rPr>
        <w:tab/>
        <w:t>Cause to indicate which inter-RAT SHR triggering condition was met</w:t>
      </w:r>
    </w:p>
    <w:p w14:paraId="62A01D33"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e.</w:t>
      </w:r>
      <w:r w:rsidRPr="00DA6F0B">
        <w:rPr>
          <w:sz w:val="20"/>
          <w:szCs w:val="20"/>
          <w:lang w:val="en-GB"/>
        </w:rPr>
        <w:tab/>
        <w:t>UE location Information</w:t>
      </w:r>
    </w:p>
    <w:p w14:paraId="338D1E5F"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5:  A new EUTRA target cell CGI is introduced in inter-RAT SHR.</w:t>
      </w:r>
    </w:p>
    <w:p w14:paraId="47D2EB1E"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 xml:space="preserve">6: For HO from NR to LTE, the T310 and T312 threshold is provided to the UE by source </w:t>
      </w:r>
      <w:proofErr w:type="spellStart"/>
      <w:r w:rsidRPr="00DA6F0B">
        <w:rPr>
          <w:sz w:val="20"/>
          <w:szCs w:val="20"/>
          <w:lang w:val="en-GB"/>
        </w:rPr>
        <w:t>gNB</w:t>
      </w:r>
      <w:proofErr w:type="spellEnd"/>
      <w:r w:rsidRPr="00DA6F0B">
        <w:rPr>
          <w:sz w:val="20"/>
          <w:szCs w:val="20"/>
          <w:lang w:val="en-GB"/>
        </w:rPr>
        <w:t xml:space="preserve"> in the </w:t>
      </w:r>
      <w:proofErr w:type="spellStart"/>
      <w:r w:rsidRPr="00DA6F0B">
        <w:rPr>
          <w:sz w:val="20"/>
          <w:szCs w:val="20"/>
          <w:lang w:val="en-GB"/>
        </w:rPr>
        <w:t>otherConfig</w:t>
      </w:r>
      <w:proofErr w:type="spellEnd"/>
      <w:r w:rsidRPr="00DA6F0B">
        <w:rPr>
          <w:sz w:val="20"/>
          <w:szCs w:val="20"/>
          <w:lang w:val="en-GB"/>
        </w:rPr>
        <w:t>.</w:t>
      </w:r>
    </w:p>
    <w:p w14:paraId="0192B81E"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 xml:space="preserve">7: For handover from NR to LTE, cross-RAT reporting is not supported, i.e., UE reports the SHR report to the network when it comes back to NR. </w:t>
      </w:r>
    </w:p>
    <w:p w14:paraId="74ADFEAF"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8: RAN2 further discuss if below content is needed for inter-RAT SHR when HO from NR to LTE:</w:t>
      </w:r>
    </w:p>
    <w:p w14:paraId="52106AB9"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a.</w:t>
      </w:r>
      <w:r w:rsidRPr="00DA6F0B">
        <w:rPr>
          <w:sz w:val="20"/>
          <w:szCs w:val="20"/>
          <w:lang w:val="en-GB"/>
        </w:rPr>
        <w:tab/>
        <w:t>C-RNTI (FFS target or source)</w:t>
      </w:r>
    </w:p>
    <w:p w14:paraId="5ADB16D8"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c.</w:t>
      </w:r>
      <w:r w:rsidRPr="00DA6F0B">
        <w:rPr>
          <w:sz w:val="20"/>
          <w:szCs w:val="20"/>
          <w:lang w:val="en-GB"/>
        </w:rPr>
        <w:tab/>
        <w:t xml:space="preserve">FFS: Time between report generating and fetching </w:t>
      </w:r>
    </w:p>
    <w:p w14:paraId="22083BEE" w14:textId="1D731020" w:rsidR="00FE3109" w:rsidRPr="002A7BD1" w:rsidRDefault="002A7BD1" w:rsidP="00FE3109">
      <w:pPr>
        <w:tabs>
          <w:tab w:val="left" w:pos="1622"/>
        </w:tabs>
        <w:overflowPunct/>
        <w:autoSpaceDE/>
        <w:autoSpaceDN/>
        <w:adjustRightInd/>
        <w:spacing w:after="0"/>
        <w:textAlignment w:val="auto"/>
        <w:rPr>
          <w:rFonts w:eastAsiaTheme="minorEastAsia"/>
          <w:lang w:val="en-US" w:eastAsia="zh-CN"/>
        </w:rPr>
      </w:pPr>
      <w:r w:rsidRPr="002A7BD1">
        <w:rPr>
          <w:rFonts w:eastAsiaTheme="minorEastAsia"/>
          <w:lang w:val="en-US" w:eastAsia="zh-CN"/>
        </w:rPr>
        <w:t xml:space="preserve">RAN2#122 meeting </w:t>
      </w:r>
      <w:r w:rsidR="00DF0733">
        <w:rPr>
          <w:rFonts w:eastAsiaTheme="minorEastAsia"/>
          <w:lang w:val="en-US" w:eastAsia="zh-CN"/>
        </w:rPr>
        <w:t xml:space="preserve">[3] </w:t>
      </w:r>
      <w:r w:rsidRPr="002A7BD1">
        <w:rPr>
          <w:rFonts w:eastAsiaTheme="minorEastAsia"/>
          <w:lang w:val="en-US" w:eastAsia="zh-CN"/>
        </w:rPr>
        <w:t>agreed that intra-NR SHR and Inter-RAT SHR from LTE to NR will be deprioritized in RAN2 for R18.</w:t>
      </w:r>
    </w:p>
    <w:p w14:paraId="38E9B79E" w14:textId="026E512C" w:rsidR="00E833FC" w:rsidRPr="00FE3109" w:rsidRDefault="00FE3109" w:rsidP="00673D84">
      <w:pPr>
        <w:rPr>
          <w:bCs/>
          <w:lang w:eastAsia="en-US"/>
        </w:rPr>
      </w:pPr>
      <w:r w:rsidRPr="00673D84">
        <w:rPr>
          <w:bCs/>
          <w:lang w:eastAsia="en-US"/>
        </w:rPr>
        <w:t xml:space="preserve">In this contribution, we would </w:t>
      </w:r>
      <w:r w:rsidR="001C3153">
        <w:rPr>
          <w:bCs/>
          <w:lang w:eastAsia="en-US"/>
        </w:rPr>
        <w:t xml:space="preserve">focus on </w:t>
      </w:r>
      <w:proofErr w:type="spellStart"/>
      <w:r w:rsidR="000B6169">
        <w:rPr>
          <w:rFonts w:eastAsiaTheme="minorEastAsia"/>
          <w:lang w:eastAsia="zh-CN"/>
        </w:rPr>
        <w:t>i</w:t>
      </w:r>
      <w:r w:rsidR="000B6169" w:rsidRPr="002A7BD1">
        <w:rPr>
          <w:rFonts w:eastAsiaTheme="minorEastAsia"/>
          <w:lang w:val="en-US" w:eastAsia="zh-CN"/>
        </w:rPr>
        <w:t>nter</w:t>
      </w:r>
      <w:proofErr w:type="spellEnd"/>
      <w:r w:rsidR="000B6169" w:rsidRPr="002A7BD1">
        <w:rPr>
          <w:rFonts w:eastAsiaTheme="minorEastAsia"/>
          <w:lang w:val="en-US" w:eastAsia="zh-CN"/>
        </w:rPr>
        <w:t xml:space="preserve">-RAT SHR from </w:t>
      </w:r>
      <w:r w:rsidR="00B01834">
        <w:rPr>
          <w:rFonts w:eastAsiaTheme="minorEastAsia"/>
          <w:lang w:val="en-US" w:eastAsia="zh-CN"/>
        </w:rPr>
        <w:t>NR to LTE</w:t>
      </w:r>
      <w:r w:rsidRPr="00673D84">
        <w:rPr>
          <w:bCs/>
          <w:lang w:eastAsia="en-US"/>
        </w:rPr>
        <w:t>.</w:t>
      </w:r>
    </w:p>
    <w:p w14:paraId="26A4DF7B" w14:textId="4C919A48" w:rsidR="00E833FC" w:rsidRPr="00E833FC" w:rsidRDefault="00AD1CE8" w:rsidP="00E833F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6B7672B" w14:textId="32DBBCBA" w:rsidR="00025FB1" w:rsidRPr="00AD32AC" w:rsidRDefault="00A31608" w:rsidP="003A36B9">
      <w:pPr>
        <w:widowControl w:val="0"/>
        <w:overflowPunct/>
        <w:autoSpaceDE/>
        <w:autoSpaceDN/>
        <w:adjustRightInd/>
        <w:spacing w:afterLines="50" w:after="120"/>
        <w:jc w:val="both"/>
        <w:textAlignment w:val="auto"/>
        <w:rPr>
          <w:rFonts w:eastAsiaTheme="minorEastAsia"/>
          <w:lang w:eastAsia="zh-CN"/>
        </w:rPr>
      </w:pPr>
      <w:r w:rsidRPr="00AD32AC">
        <w:rPr>
          <w:rFonts w:eastAsiaTheme="minorEastAsia"/>
          <w:lang w:eastAsia="zh-CN"/>
        </w:rPr>
        <w:t xml:space="preserve">In RAN2#123 meeting, RAN2 discussed some details of inter-RAT SHR from NR to LTE, </w:t>
      </w:r>
      <w:r w:rsidR="005D57D6" w:rsidRPr="00AD32AC">
        <w:rPr>
          <w:rFonts w:eastAsiaTheme="minorEastAsia"/>
          <w:lang w:eastAsia="zh-CN"/>
        </w:rPr>
        <w:t xml:space="preserve">we achieved some </w:t>
      </w:r>
      <w:r w:rsidR="00AD32AC">
        <w:rPr>
          <w:rFonts w:eastAsiaTheme="minorEastAsia"/>
          <w:lang w:eastAsia="zh-CN"/>
        </w:rPr>
        <w:t>common understanding</w:t>
      </w:r>
      <w:r w:rsidR="005D57D6" w:rsidRPr="00AD32AC">
        <w:rPr>
          <w:rFonts w:eastAsiaTheme="minorEastAsia"/>
          <w:lang w:eastAsia="zh-CN"/>
        </w:rPr>
        <w:t xml:space="preserve"> and sent an LS to RAN3 [</w:t>
      </w:r>
      <w:r w:rsidR="00BD77BD">
        <w:rPr>
          <w:rFonts w:eastAsiaTheme="minorEastAsia"/>
          <w:lang w:eastAsia="zh-CN"/>
        </w:rPr>
        <w:t>4</w:t>
      </w:r>
      <w:r w:rsidR="005D57D6" w:rsidRPr="00AD32AC">
        <w:rPr>
          <w:rFonts w:eastAsiaTheme="minorEastAsia"/>
          <w:lang w:eastAsia="zh-CN"/>
        </w:rPr>
        <w:t>]</w:t>
      </w:r>
      <w:r w:rsidR="00AD32AC">
        <w:rPr>
          <w:rFonts w:eastAsiaTheme="minorEastAsia"/>
          <w:lang w:eastAsia="zh-CN"/>
        </w:rPr>
        <w:t xml:space="preserve"> including:</w:t>
      </w:r>
    </w:p>
    <w:p w14:paraId="6F3BEAA4" w14:textId="77777777" w:rsidR="00025FB1" w:rsidRPr="00906AC9" w:rsidRDefault="00025FB1" w:rsidP="00025FB1">
      <w:pPr>
        <w:spacing w:after="0"/>
        <w:rPr>
          <w:i/>
          <w:iCs/>
        </w:rPr>
      </w:pPr>
      <w:r w:rsidRPr="00906AC9">
        <w:rPr>
          <w:b/>
          <w:bCs/>
          <w:i/>
          <w:iCs/>
        </w:rPr>
        <w:t xml:space="preserve">Q1: </w:t>
      </w:r>
      <w:r w:rsidRPr="00906AC9">
        <w:rPr>
          <w:i/>
          <w:iCs/>
        </w:rPr>
        <w:t>Whether RAN2 sees any issues in defining a solution for “Configuration Information” as described above?</w:t>
      </w:r>
    </w:p>
    <w:p w14:paraId="68A58884" w14:textId="77777777" w:rsidR="00025FB1" w:rsidRPr="00906AC9" w:rsidRDefault="00025FB1" w:rsidP="00025FB1">
      <w:pPr>
        <w:spacing w:after="0"/>
        <w:rPr>
          <w:i/>
          <w:iCs/>
        </w:rPr>
      </w:pPr>
      <w:r w:rsidRPr="00906AC9">
        <w:rPr>
          <w:b/>
          <w:bCs/>
          <w:i/>
          <w:iCs/>
        </w:rPr>
        <w:t xml:space="preserve">Q2: </w:t>
      </w:r>
      <w:r w:rsidRPr="00906AC9">
        <w:rPr>
          <w:i/>
          <w:iCs/>
        </w:rPr>
        <w:t xml:space="preserve">For SHR/SPR, is there any issue to include this “Configuration Information” in the RRC Reconfiguration message with sync containing Handover Command or </w:t>
      </w:r>
      <w:proofErr w:type="spellStart"/>
      <w:r w:rsidRPr="00906AC9">
        <w:rPr>
          <w:i/>
          <w:iCs/>
        </w:rPr>
        <w:t>PSCell</w:t>
      </w:r>
      <w:proofErr w:type="spellEnd"/>
      <w:r w:rsidRPr="00906AC9">
        <w:rPr>
          <w:i/>
          <w:iCs/>
        </w:rPr>
        <w:t xml:space="preserve"> change command?</w:t>
      </w:r>
    </w:p>
    <w:p w14:paraId="3173225F" w14:textId="77777777" w:rsidR="00025FB1" w:rsidRPr="00906AC9" w:rsidRDefault="00025FB1" w:rsidP="00025FB1">
      <w:pPr>
        <w:spacing w:after="0"/>
        <w:rPr>
          <w:i/>
          <w:iCs/>
        </w:rPr>
      </w:pPr>
    </w:p>
    <w:p w14:paraId="28FA5800" w14:textId="77777777" w:rsidR="00025FB1" w:rsidRPr="00906AC9" w:rsidRDefault="00025FB1" w:rsidP="00025FB1">
      <w:pPr>
        <w:spacing w:after="0"/>
        <w:rPr>
          <w:i/>
          <w:iCs/>
        </w:rPr>
      </w:pPr>
      <w:r w:rsidRPr="00906AC9">
        <w:rPr>
          <w:b/>
          <w:bCs/>
          <w:i/>
          <w:iCs/>
        </w:rPr>
        <w:t>Answer to Q1 and Q2:</w:t>
      </w:r>
      <w:r w:rsidRPr="00906AC9">
        <w:rPr>
          <w:i/>
          <w:iCs/>
        </w:rPr>
        <w:t xml:space="preserve"> </w:t>
      </w:r>
    </w:p>
    <w:p w14:paraId="270EC866" w14:textId="77777777" w:rsidR="00025FB1" w:rsidRPr="00906AC9" w:rsidRDefault="00025FB1" w:rsidP="00025FB1">
      <w:pPr>
        <w:spacing w:after="0"/>
        <w:ind w:left="284"/>
        <w:rPr>
          <w:i/>
          <w:iCs/>
        </w:rPr>
      </w:pPr>
      <w:r w:rsidRPr="00906AC9">
        <w:rPr>
          <w:i/>
          <w:iCs/>
          <w:highlight w:val="yellow"/>
        </w:rPr>
        <w:t>RAN2 concluded that it is feasible to specify this type of “Configuration Information” solution from RAN2 specification perspective, however, concerns on the solution were raised by some companies.</w:t>
      </w:r>
      <w:r w:rsidRPr="00906AC9">
        <w:rPr>
          <w:i/>
          <w:iCs/>
        </w:rPr>
        <w:t xml:space="preserve"> </w:t>
      </w:r>
    </w:p>
    <w:p w14:paraId="7D2AC712" w14:textId="77777777" w:rsidR="00025FB1" w:rsidRPr="00906AC9" w:rsidRDefault="00025FB1" w:rsidP="00025FB1">
      <w:pPr>
        <w:spacing w:after="0"/>
        <w:ind w:left="284"/>
        <w:rPr>
          <w:i/>
          <w:iCs/>
        </w:rPr>
      </w:pPr>
    </w:p>
    <w:p w14:paraId="6D23EB75" w14:textId="77777777" w:rsidR="00025FB1" w:rsidRPr="00906AC9" w:rsidRDefault="00025FB1" w:rsidP="00025FB1">
      <w:pPr>
        <w:spacing w:after="0"/>
        <w:ind w:left="284"/>
        <w:rPr>
          <w:i/>
          <w:iCs/>
        </w:rPr>
      </w:pPr>
      <w:r w:rsidRPr="00906AC9">
        <w:rPr>
          <w:i/>
          <w:iCs/>
        </w:rPr>
        <w:lastRenderedPageBreak/>
        <w:t xml:space="preserve">RAN2’s understanding is that the new “Configuration Information” is provided for SHR/SPR whenever a new RRC configuration is sent to the UE. This creates extra overhead as it requires to include this “Configuration Information” in the </w:t>
      </w:r>
      <w:proofErr w:type="spellStart"/>
      <w:r w:rsidRPr="00AD32AC">
        <w:rPr>
          <w:i/>
          <w:iCs/>
        </w:rPr>
        <w:t>RRCReconfiguration</w:t>
      </w:r>
      <w:proofErr w:type="spellEnd"/>
      <w:r w:rsidRPr="00906AC9">
        <w:rPr>
          <w:i/>
          <w:iCs/>
        </w:rPr>
        <w:t xml:space="preserve"> message, however, RAN2 has not investigated whether it imposes significant overhead in the </w:t>
      </w:r>
      <w:proofErr w:type="spellStart"/>
      <w:r w:rsidRPr="00AD32AC">
        <w:rPr>
          <w:i/>
          <w:iCs/>
        </w:rPr>
        <w:t>RRCReconfiguration</w:t>
      </w:r>
      <w:proofErr w:type="spellEnd"/>
      <w:r w:rsidRPr="00906AC9">
        <w:rPr>
          <w:i/>
          <w:iCs/>
        </w:rPr>
        <w:t xml:space="preserve"> message</w:t>
      </w:r>
      <w:r w:rsidRPr="00906AC9" w:rsidDel="0092024A">
        <w:rPr>
          <w:i/>
          <w:iCs/>
        </w:rPr>
        <w:t xml:space="preserve"> </w:t>
      </w:r>
      <w:r w:rsidRPr="00906AC9">
        <w:rPr>
          <w:i/>
          <w:iCs/>
        </w:rPr>
        <w:t>containing Handover Command</w:t>
      </w:r>
      <w:r w:rsidRPr="00906AC9">
        <w:rPr>
          <w:i/>
          <w:iCs/>
          <w:lang w:val="en-US"/>
        </w:rPr>
        <w:t>/</w:t>
      </w:r>
      <w:proofErr w:type="spellStart"/>
      <w:r w:rsidRPr="00906AC9">
        <w:rPr>
          <w:i/>
          <w:iCs/>
        </w:rPr>
        <w:t>PSCell</w:t>
      </w:r>
      <w:proofErr w:type="spellEnd"/>
      <w:r w:rsidRPr="00906AC9">
        <w:rPr>
          <w:i/>
          <w:iCs/>
        </w:rPr>
        <w:t xml:space="preserve"> change command or not. </w:t>
      </w:r>
    </w:p>
    <w:p w14:paraId="160CD354" w14:textId="77777777" w:rsidR="00025FB1" w:rsidRPr="00906AC9" w:rsidRDefault="00025FB1" w:rsidP="00025FB1">
      <w:pPr>
        <w:spacing w:after="0"/>
        <w:ind w:left="284"/>
        <w:rPr>
          <w:i/>
          <w:iCs/>
        </w:rPr>
      </w:pPr>
    </w:p>
    <w:p w14:paraId="0513FFAE" w14:textId="77777777" w:rsidR="00025FB1" w:rsidRPr="00906AC9" w:rsidRDefault="00025FB1" w:rsidP="00025FB1">
      <w:pPr>
        <w:spacing w:after="0"/>
        <w:ind w:left="284"/>
        <w:rPr>
          <w:i/>
          <w:iCs/>
        </w:rPr>
      </w:pPr>
      <w:r w:rsidRPr="00906AC9">
        <w:rPr>
          <w:i/>
          <w:iCs/>
        </w:rPr>
        <w:t xml:space="preserve">Some companies have some general concerns on the solutions, commented that there is an existing solution based on “C-RNTI and time since event” that can leverage on existing reports to retrieve the configuration information (not the UE context), and not convinced that a new solution is needed given that the overhead impact in RRC messages should be limited to supported SON use cases. It was also noted that the “Configuration information” based solution may create backward compatibility issue if it is applied in a case where the “C-RNTI and time since event” approach is already used in Rel-17, but backward compatibility is not an issue in SPR and SHR cases. </w:t>
      </w:r>
    </w:p>
    <w:p w14:paraId="6B447898" w14:textId="77777777" w:rsidR="00025FB1" w:rsidRPr="00906AC9" w:rsidRDefault="00025FB1" w:rsidP="00025FB1">
      <w:pPr>
        <w:spacing w:after="0"/>
        <w:ind w:left="284"/>
        <w:rPr>
          <w:i/>
          <w:iCs/>
        </w:rPr>
      </w:pPr>
    </w:p>
    <w:p w14:paraId="3CD35CE0" w14:textId="77777777" w:rsidR="00025FB1" w:rsidRPr="00906AC9" w:rsidRDefault="00025FB1" w:rsidP="00025FB1">
      <w:pPr>
        <w:spacing w:after="0"/>
        <w:rPr>
          <w:i/>
          <w:iCs/>
        </w:rPr>
      </w:pPr>
      <w:r w:rsidRPr="00906AC9">
        <w:rPr>
          <w:b/>
          <w:bCs/>
          <w:i/>
          <w:iCs/>
        </w:rPr>
        <w:t>Q3:</w:t>
      </w:r>
      <w:r w:rsidRPr="00906AC9">
        <w:rPr>
          <w:i/>
          <w:iCs/>
        </w:rPr>
        <w:t xml:space="preserve"> In cases when this “Configuration Information” is not configured by the network to the UE, RAN3 discussed whether UE can include the source cell C-RNTI and the time between the event that triggered the report and the sending of the report to the network. RAN3 wants to check with RAN2 if it’s feasible in the above scenario?</w:t>
      </w:r>
    </w:p>
    <w:p w14:paraId="139EC862" w14:textId="77777777" w:rsidR="00025FB1" w:rsidRPr="00906AC9" w:rsidRDefault="00025FB1" w:rsidP="00025FB1">
      <w:pPr>
        <w:spacing w:after="0"/>
        <w:rPr>
          <w:i/>
          <w:iCs/>
        </w:rPr>
      </w:pPr>
      <w:r w:rsidRPr="00906AC9">
        <w:rPr>
          <w:b/>
          <w:bCs/>
          <w:i/>
          <w:iCs/>
        </w:rPr>
        <w:t>Answer to Q3:</w:t>
      </w:r>
    </w:p>
    <w:p w14:paraId="4D7A0442" w14:textId="77777777" w:rsidR="00025FB1" w:rsidRPr="00906AC9" w:rsidRDefault="00025FB1" w:rsidP="00025FB1">
      <w:pPr>
        <w:spacing w:after="0"/>
        <w:ind w:left="284"/>
        <w:rPr>
          <w:i/>
          <w:iCs/>
        </w:rPr>
      </w:pPr>
      <w:r w:rsidRPr="00906AC9">
        <w:rPr>
          <w:i/>
          <w:iCs/>
          <w:highlight w:val="yellow"/>
        </w:rPr>
        <w:t>RAN2 concluded that the UE can include the source cell C-RNTI and the time between the event that triggered the report and the sending of the report to the network.</w:t>
      </w:r>
      <w:r w:rsidRPr="00906AC9">
        <w:rPr>
          <w:i/>
          <w:iCs/>
        </w:rPr>
        <w:t xml:space="preserve"> </w:t>
      </w:r>
    </w:p>
    <w:p w14:paraId="5D023BB4" w14:textId="77777777" w:rsidR="00025FB1" w:rsidRPr="00906AC9" w:rsidRDefault="00025FB1" w:rsidP="00025FB1">
      <w:pPr>
        <w:spacing w:after="0"/>
        <w:ind w:left="284"/>
        <w:rPr>
          <w:i/>
          <w:iCs/>
        </w:rPr>
      </w:pPr>
    </w:p>
    <w:p w14:paraId="39B95F87" w14:textId="77777777" w:rsidR="00025FB1" w:rsidRPr="00906AC9" w:rsidRDefault="00025FB1" w:rsidP="00025FB1">
      <w:pPr>
        <w:spacing w:after="0"/>
        <w:ind w:left="284"/>
        <w:rPr>
          <w:i/>
          <w:iCs/>
        </w:rPr>
      </w:pPr>
      <w:r w:rsidRPr="00906AC9">
        <w:rPr>
          <w:i/>
          <w:iCs/>
        </w:rPr>
        <w:t xml:space="preserve">Some companies think if the “Configuration information” based solution is specified for a report, then adding this solution as an alternative is not desired, as it increases implementation and specification complexity. Other companies believe that this implies that the </w:t>
      </w:r>
      <w:proofErr w:type="spellStart"/>
      <w:r w:rsidRPr="00906AC9">
        <w:rPr>
          <w:i/>
          <w:iCs/>
        </w:rPr>
        <w:t>gNB</w:t>
      </w:r>
      <w:proofErr w:type="spellEnd"/>
      <w:r w:rsidRPr="00906AC9">
        <w:rPr>
          <w:i/>
          <w:iCs/>
        </w:rPr>
        <w:t xml:space="preserve"> may need to implement both CRNTI based solution (for legacy UEs) and configuration “Configuration information” based solution for Rel-18 UEs.</w:t>
      </w:r>
    </w:p>
    <w:p w14:paraId="33719D59" w14:textId="03B50BB1" w:rsidR="00025FB1" w:rsidRPr="00906AC9" w:rsidRDefault="00025FB1" w:rsidP="003A36B9">
      <w:pPr>
        <w:widowControl w:val="0"/>
        <w:overflowPunct/>
        <w:autoSpaceDE/>
        <w:autoSpaceDN/>
        <w:adjustRightInd/>
        <w:spacing w:afterLines="50" w:after="120"/>
        <w:jc w:val="both"/>
        <w:textAlignment w:val="auto"/>
        <w:rPr>
          <w:rFonts w:eastAsiaTheme="minorEastAsia"/>
          <w:i/>
          <w:iCs/>
          <w:lang w:eastAsia="zh-CN"/>
        </w:rPr>
      </w:pPr>
    </w:p>
    <w:p w14:paraId="7B8666B8" w14:textId="77777777" w:rsidR="00BD77BD" w:rsidRPr="00AD32AC" w:rsidRDefault="00BD77BD" w:rsidP="00BD77BD">
      <w:pPr>
        <w:widowControl w:val="0"/>
        <w:rPr>
          <w:rFonts w:eastAsia="Batang"/>
          <w:lang w:eastAsia="zh-CN"/>
        </w:rPr>
      </w:pPr>
      <w:r w:rsidRPr="00AD32AC">
        <w:rPr>
          <w:rFonts w:eastAsia="Batang"/>
          <w:lang w:eastAsia="zh-CN"/>
        </w:rPr>
        <w:t>RAN3</w:t>
      </w:r>
      <w:r>
        <w:rPr>
          <w:rFonts w:eastAsia="Batang"/>
          <w:lang w:eastAsia="zh-CN"/>
        </w:rPr>
        <w:t>#121 also discussed inter-RAT SHR</w:t>
      </w:r>
      <w:r w:rsidRPr="00AD32AC">
        <w:rPr>
          <w:rFonts w:eastAsia="Batang"/>
          <w:lang w:eastAsia="zh-CN"/>
        </w:rPr>
        <w:t xml:space="preserve"> </w:t>
      </w:r>
      <w:r>
        <w:rPr>
          <w:rFonts w:eastAsia="Batang"/>
          <w:lang w:eastAsia="zh-CN"/>
        </w:rPr>
        <w:t xml:space="preserve">and sent an LS to RAN2 </w:t>
      </w:r>
      <w:r w:rsidRPr="00AD32AC">
        <w:rPr>
          <w:rFonts w:eastAsia="Batang"/>
          <w:lang w:eastAsia="zh-CN"/>
        </w:rPr>
        <w:t>[</w:t>
      </w:r>
      <w:r>
        <w:rPr>
          <w:bCs/>
        </w:rPr>
        <w:t>5</w:t>
      </w:r>
      <w:r w:rsidRPr="00AD32AC">
        <w:rPr>
          <w:rFonts w:eastAsia="Batang"/>
          <w:lang w:eastAsia="zh-CN"/>
        </w:rPr>
        <w:t xml:space="preserve">] </w:t>
      </w:r>
      <w:r>
        <w:rPr>
          <w:rFonts w:eastAsia="Batang"/>
          <w:lang w:eastAsia="zh-CN"/>
        </w:rPr>
        <w:t xml:space="preserve">to inform about RAN3’s </w:t>
      </w:r>
      <w:r w:rsidRPr="00AD32AC">
        <w:rPr>
          <w:rFonts w:eastAsia="Batang"/>
          <w:lang w:eastAsia="zh-CN"/>
        </w:rPr>
        <w:t>reached agreements</w:t>
      </w:r>
      <w:r>
        <w:rPr>
          <w:rFonts w:eastAsia="Batang"/>
          <w:lang w:eastAsia="zh-CN"/>
        </w:rPr>
        <w:t xml:space="preserve"> including: </w:t>
      </w:r>
    </w:p>
    <w:p w14:paraId="6E1FA0E5" w14:textId="77777777" w:rsidR="00BD77BD" w:rsidRPr="00FF1290" w:rsidRDefault="00BD77BD" w:rsidP="00BD77BD">
      <w:pPr>
        <w:widowControl w:val="0"/>
        <w:numPr>
          <w:ilvl w:val="0"/>
          <w:numId w:val="38"/>
        </w:numPr>
        <w:rPr>
          <w:rFonts w:eastAsia="Batang"/>
          <w:i/>
          <w:iCs/>
          <w:lang w:eastAsia="zh-CN"/>
        </w:rPr>
      </w:pPr>
      <w:bookmarkStart w:id="6" w:name="_Hlk143709615"/>
      <w:bookmarkStart w:id="7" w:name="_Hlk143709375"/>
      <w:r w:rsidRPr="00FF1290">
        <w:rPr>
          <w:rFonts w:eastAsia="Batang"/>
          <w:i/>
          <w:iCs/>
          <w:lang w:eastAsia="zh-CN"/>
        </w:rPr>
        <w:t xml:space="preserve">For SPR, RAN3 see benefit that it is the MN that decides the T310/T312 SPR triggers for MN initiated </w:t>
      </w:r>
      <w:proofErr w:type="spellStart"/>
      <w:r w:rsidRPr="00FF1290">
        <w:rPr>
          <w:rFonts w:eastAsia="Batang"/>
          <w:i/>
          <w:iCs/>
          <w:lang w:eastAsia="zh-CN"/>
        </w:rPr>
        <w:t>PSCell</w:t>
      </w:r>
      <w:proofErr w:type="spellEnd"/>
      <w:r w:rsidRPr="00FF1290">
        <w:rPr>
          <w:rFonts w:eastAsia="Batang"/>
          <w:i/>
          <w:iCs/>
          <w:lang w:eastAsia="zh-CN"/>
        </w:rPr>
        <w:t xml:space="preserve"> change. RAN3 is still discussing whether further information from the source SN (over </w:t>
      </w:r>
      <w:proofErr w:type="spellStart"/>
      <w:r w:rsidRPr="00FF1290">
        <w:rPr>
          <w:rFonts w:eastAsia="Batang"/>
          <w:i/>
          <w:iCs/>
          <w:lang w:eastAsia="zh-CN"/>
        </w:rPr>
        <w:t>Xn</w:t>
      </w:r>
      <w:proofErr w:type="spellEnd"/>
      <w:r w:rsidRPr="00FF1290">
        <w:rPr>
          <w:rFonts w:eastAsia="Batang"/>
          <w:i/>
          <w:iCs/>
          <w:lang w:eastAsia="zh-CN"/>
        </w:rPr>
        <w:t>) is needed by the MN to determine these triggers.</w:t>
      </w:r>
    </w:p>
    <w:p w14:paraId="4E6C5B5D" w14:textId="77777777" w:rsidR="00BD77BD" w:rsidRPr="00FF1290" w:rsidRDefault="00BD77BD" w:rsidP="00BD77BD">
      <w:pPr>
        <w:widowControl w:val="0"/>
        <w:numPr>
          <w:ilvl w:val="0"/>
          <w:numId w:val="38"/>
        </w:numPr>
        <w:rPr>
          <w:rFonts w:eastAsia="Batang"/>
          <w:i/>
          <w:iCs/>
          <w:highlight w:val="yellow"/>
          <w:lang w:eastAsia="zh-CN"/>
        </w:rPr>
      </w:pPr>
      <w:bookmarkStart w:id="8" w:name="_Hlk143710311"/>
      <w:bookmarkEnd w:id="6"/>
      <w:r w:rsidRPr="00FF1290">
        <w:rPr>
          <w:rFonts w:eastAsia="Batang"/>
          <w:i/>
          <w:iCs/>
          <w:highlight w:val="yellow"/>
          <w:lang w:eastAsia="zh-CN"/>
        </w:rPr>
        <w:t xml:space="preserve">For inter RAT SHR (from NR to LTE), RAN3 see a benefit of correlating SHR and RLF reports for cases where the failure happens shortly after a successful handover. </w:t>
      </w:r>
      <w:proofErr w:type="gramStart"/>
      <w:r w:rsidRPr="00FF1290">
        <w:rPr>
          <w:rFonts w:eastAsia="Batang"/>
          <w:i/>
          <w:iCs/>
          <w:highlight w:val="yellow"/>
          <w:lang w:eastAsia="zh-CN"/>
        </w:rPr>
        <w:t>In order to</w:t>
      </w:r>
      <w:proofErr w:type="gramEnd"/>
      <w:r w:rsidRPr="00FF1290">
        <w:rPr>
          <w:rFonts w:eastAsia="Batang"/>
          <w:i/>
          <w:iCs/>
          <w:highlight w:val="yellow"/>
          <w:lang w:eastAsia="zh-CN"/>
        </w:rPr>
        <w:t xml:space="preserve"> do so, </w:t>
      </w:r>
      <w:bookmarkStart w:id="9" w:name="_Hlk145946685"/>
      <w:r w:rsidRPr="00FF1290">
        <w:rPr>
          <w:rFonts w:eastAsia="Batang"/>
          <w:i/>
          <w:iCs/>
          <w:highlight w:val="yellow"/>
          <w:lang w:eastAsia="zh-CN"/>
        </w:rPr>
        <w:t>RAN3 agreed that it is beneficial that the UE reports a C-RNTI (from either source or target cell) and the time between the handover command and the reporting of this event</w:t>
      </w:r>
      <w:bookmarkEnd w:id="8"/>
      <w:r w:rsidRPr="00FF1290">
        <w:rPr>
          <w:rFonts w:eastAsia="Batang"/>
          <w:i/>
          <w:iCs/>
          <w:highlight w:val="yellow"/>
          <w:lang w:eastAsia="zh-CN"/>
        </w:rPr>
        <w:t xml:space="preserve"> in SHR</w:t>
      </w:r>
      <w:bookmarkEnd w:id="9"/>
      <w:r w:rsidRPr="00FF1290">
        <w:rPr>
          <w:rFonts w:eastAsia="Batang"/>
          <w:i/>
          <w:iCs/>
          <w:highlight w:val="yellow"/>
          <w:lang w:eastAsia="zh-CN"/>
        </w:rPr>
        <w:t>. RAN3 leaves it up to RAN2 to decide whether to use source C-RNTI or target C-RNTI.</w:t>
      </w:r>
    </w:p>
    <w:bookmarkEnd w:id="7"/>
    <w:p w14:paraId="212E6CFC" w14:textId="602BD5CA" w:rsidR="00025FB1" w:rsidRDefault="009F3F4B" w:rsidP="003A36B9">
      <w:pPr>
        <w:widowControl w:val="0"/>
        <w:overflowPunct/>
        <w:autoSpaceDE/>
        <w:autoSpaceDN/>
        <w:adjustRightInd/>
        <w:spacing w:afterLines="50" w:after="120"/>
        <w:jc w:val="both"/>
        <w:textAlignment w:val="auto"/>
        <w:rPr>
          <w:rFonts w:eastAsiaTheme="minorEastAsia"/>
          <w:lang w:eastAsia="zh-CN"/>
        </w:rPr>
      </w:pPr>
      <w:r w:rsidRPr="00AD32AC">
        <w:rPr>
          <w:rFonts w:eastAsiaTheme="minorEastAsia"/>
          <w:lang w:eastAsia="zh-CN"/>
        </w:rPr>
        <w:t>We can find that from RAN2 point of view, to enable sou</w:t>
      </w:r>
      <w:r w:rsidRPr="003B7B62">
        <w:rPr>
          <w:rFonts w:eastAsiaTheme="minorEastAsia"/>
          <w:lang w:eastAsia="zh-CN"/>
        </w:rPr>
        <w:t>rce NR node identify UE context when receiving the inter-RAT SHR</w:t>
      </w:r>
      <w:r>
        <w:rPr>
          <w:rFonts w:eastAsiaTheme="minorEastAsia"/>
          <w:lang w:eastAsia="zh-CN"/>
        </w:rPr>
        <w:t xml:space="preserve">, both </w:t>
      </w:r>
      <w:r w:rsidR="00AD32AC">
        <w:rPr>
          <w:rFonts w:eastAsiaTheme="minorEastAsia"/>
          <w:lang w:eastAsia="zh-CN"/>
        </w:rPr>
        <w:t>“</w:t>
      </w:r>
      <w:r w:rsidRPr="009F3F4B">
        <w:rPr>
          <w:rFonts w:eastAsiaTheme="minorEastAsia"/>
          <w:lang w:eastAsia="zh-CN"/>
        </w:rPr>
        <w:t>Configuration information” based solution</w:t>
      </w:r>
      <w:r>
        <w:rPr>
          <w:rFonts w:eastAsiaTheme="minorEastAsia"/>
          <w:lang w:eastAsia="zh-CN"/>
        </w:rPr>
        <w:t xml:space="preserve"> and “</w:t>
      </w:r>
      <w:r w:rsidRPr="009F3F4B">
        <w:rPr>
          <w:rFonts w:eastAsiaTheme="minorEastAsia"/>
          <w:lang w:eastAsia="zh-CN"/>
        </w:rPr>
        <w:t>source C-RNTI and time</w:t>
      </w:r>
      <w:r w:rsidRPr="009F3F4B">
        <w:t xml:space="preserve"> </w:t>
      </w:r>
      <w:r w:rsidRPr="009F3F4B">
        <w:rPr>
          <w:rFonts w:eastAsiaTheme="minorEastAsia"/>
          <w:lang w:eastAsia="zh-CN"/>
        </w:rPr>
        <w:t xml:space="preserve">between the handover command and the reporting of </w:t>
      </w:r>
      <w:r w:rsidR="001A28BA">
        <w:rPr>
          <w:rFonts w:eastAsiaTheme="minorEastAsia"/>
          <w:lang w:eastAsia="zh-CN"/>
        </w:rPr>
        <w:t>SHR</w:t>
      </w:r>
      <w:r>
        <w:rPr>
          <w:rFonts w:eastAsiaTheme="minorEastAsia"/>
          <w:lang w:eastAsia="zh-CN"/>
        </w:rPr>
        <w:t>”</w:t>
      </w:r>
      <w:r w:rsidR="00AD32AC">
        <w:rPr>
          <w:rFonts w:eastAsiaTheme="minorEastAsia"/>
          <w:lang w:eastAsia="zh-CN"/>
        </w:rPr>
        <w:t xml:space="preserve"> solution</w:t>
      </w:r>
      <w:r>
        <w:rPr>
          <w:rFonts w:eastAsiaTheme="minorEastAsia"/>
          <w:lang w:eastAsia="zh-CN"/>
        </w:rPr>
        <w:t xml:space="preserve"> </w:t>
      </w:r>
      <w:proofErr w:type="gramStart"/>
      <w:r>
        <w:rPr>
          <w:rFonts w:eastAsiaTheme="minorEastAsia"/>
          <w:lang w:eastAsia="zh-CN"/>
        </w:rPr>
        <w:t>are</w:t>
      </w:r>
      <w:proofErr w:type="gramEnd"/>
      <w:r>
        <w:rPr>
          <w:rFonts w:eastAsiaTheme="minorEastAsia"/>
          <w:lang w:eastAsia="zh-CN"/>
        </w:rPr>
        <w:t xml:space="preserve"> feasible.</w:t>
      </w:r>
      <w:r w:rsidR="006644AF">
        <w:rPr>
          <w:rFonts w:eastAsiaTheme="minorEastAsia"/>
          <w:lang w:eastAsia="zh-CN"/>
        </w:rPr>
        <w:t xml:space="preserve"> Based on RAN3’s LS, we can find that RAN3 is discussing another issue about </w:t>
      </w:r>
      <w:r w:rsidR="006644AF" w:rsidRPr="006644AF">
        <w:rPr>
          <w:rFonts w:eastAsiaTheme="minorEastAsia"/>
          <w:lang w:eastAsia="zh-CN"/>
        </w:rPr>
        <w:t xml:space="preserve">correlating SHR and RLF reports for </w:t>
      </w:r>
      <w:r w:rsidR="00D5647F">
        <w:rPr>
          <w:rFonts w:eastAsiaTheme="minorEastAsia"/>
          <w:lang w:eastAsia="zh-CN"/>
        </w:rPr>
        <w:t xml:space="preserve">the </w:t>
      </w:r>
      <w:r w:rsidR="006644AF" w:rsidRPr="006644AF">
        <w:rPr>
          <w:rFonts w:eastAsiaTheme="minorEastAsia"/>
          <w:lang w:eastAsia="zh-CN"/>
        </w:rPr>
        <w:t>case where the failure happens shortly after a successful handover. RAN3 agreed that it is beneficial that the UE reports a C-RNTI (from either source or target cell) and the time between the handover command and the reporting of this event in SHR. RAN3 leaves it up to RAN2 to decide whether to use source C-RNTI or target C-RNTI.</w:t>
      </w:r>
    </w:p>
    <w:p w14:paraId="2248EF60" w14:textId="55E80500" w:rsidR="001D7146" w:rsidRPr="00906AC9" w:rsidRDefault="001D7146" w:rsidP="003A36B9">
      <w:pPr>
        <w:widowControl w:val="0"/>
        <w:overflowPunct/>
        <w:autoSpaceDE/>
        <w:autoSpaceDN/>
        <w:adjustRightInd/>
        <w:spacing w:afterLines="50" w:after="120"/>
        <w:jc w:val="both"/>
        <w:textAlignment w:val="auto"/>
        <w:rPr>
          <w:rFonts w:eastAsiaTheme="minorEastAsia"/>
          <w:b/>
          <w:bCs/>
          <w:lang w:eastAsia="zh-CN"/>
        </w:rPr>
      </w:pPr>
      <w:r w:rsidRPr="00906AC9">
        <w:rPr>
          <w:rFonts w:eastAsiaTheme="minorEastAsia"/>
          <w:b/>
          <w:bCs/>
          <w:lang w:eastAsia="zh-CN"/>
        </w:rPr>
        <w:t>Observation</w:t>
      </w:r>
      <w:r w:rsidR="001A28BA">
        <w:rPr>
          <w:rFonts w:eastAsiaTheme="minorEastAsia"/>
          <w:b/>
          <w:bCs/>
          <w:lang w:eastAsia="zh-CN"/>
        </w:rPr>
        <w:t xml:space="preserve"> 1</w:t>
      </w:r>
      <w:r w:rsidRPr="00906AC9">
        <w:rPr>
          <w:rFonts w:eastAsiaTheme="minorEastAsia"/>
          <w:b/>
          <w:bCs/>
          <w:lang w:eastAsia="zh-CN"/>
        </w:rPr>
        <w:t xml:space="preserve">: </w:t>
      </w:r>
      <w:r w:rsidR="00D5647F">
        <w:rPr>
          <w:rFonts w:eastAsiaTheme="minorEastAsia"/>
          <w:b/>
          <w:bCs/>
          <w:lang w:eastAsia="zh-CN"/>
        </w:rPr>
        <w:t>T</w:t>
      </w:r>
      <w:r w:rsidRPr="00906AC9">
        <w:rPr>
          <w:rFonts w:eastAsiaTheme="minorEastAsia"/>
          <w:b/>
          <w:bCs/>
          <w:lang w:eastAsia="zh-CN"/>
        </w:rPr>
        <w:t xml:space="preserve">o </w:t>
      </w:r>
      <w:r w:rsidRPr="00906AC9">
        <w:rPr>
          <w:rFonts w:eastAsia="Batang"/>
          <w:b/>
          <w:bCs/>
          <w:lang w:eastAsia="zh-CN"/>
        </w:rPr>
        <w:t xml:space="preserve">correlate SHR and RLF reports for </w:t>
      </w:r>
      <w:r w:rsidR="00D5647F">
        <w:rPr>
          <w:rFonts w:eastAsia="Batang"/>
          <w:b/>
          <w:bCs/>
          <w:lang w:eastAsia="zh-CN"/>
        </w:rPr>
        <w:t xml:space="preserve">the </w:t>
      </w:r>
      <w:r w:rsidRPr="00906AC9">
        <w:rPr>
          <w:rFonts w:eastAsia="Batang"/>
          <w:b/>
          <w:bCs/>
          <w:lang w:eastAsia="zh-CN"/>
        </w:rPr>
        <w:t>case where the failure happens shortly after a successful handover, RAN3 agreed that it is beneficial that the UE reports a C-RNTI (from either source or target cell) and the time between the handover command and the reporting of this event in SHR. RAN3 leaves it up to RAN2 to decide whether to use source C-RNTI or target C-RNTI.</w:t>
      </w:r>
    </w:p>
    <w:p w14:paraId="4E75513E" w14:textId="27C98212" w:rsidR="00C530BD" w:rsidRDefault="006644AF" w:rsidP="006644A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From technical point of view, since corelation is performed </w:t>
      </w:r>
      <w:r w:rsidR="00D242CC">
        <w:rPr>
          <w:rFonts w:eastAsia="宋体"/>
          <w:noProof/>
          <w:kern w:val="2"/>
          <w:lang w:val="en-US" w:eastAsia="zh-CN"/>
        </w:rPr>
        <w:t xml:space="preserve">by </w:t>
      </w:r>
      <w:r>
        <w:rPr>
          <w:rFonts w:eastAsia="宋体"/>
          <w:noProof/>
          <w:kern w:val="2"/>
          <w:lang w:val="en-US" w:eastAsia="zh-CN"/>
        </w:rPr>
        <w:t xml:space="preserve">the source node, source C-RNTI is better for corelating since source C-RNTI is </w:t>
      </w:r>
      <w:r w:rsidR="00D242CC">
        <w:rPr>
          <w:rFonts w:eastAsia="宋体"/>
          <w:noProof/>
          <w:kern w:val="2"/>
          <w:lang w:val="en-US" w:eastAsia="zh-CN"/>
        </w:rPr>
        <w:t xml:space="preserve">previously </w:t>
      </w:r>
      <w:r>
        <w:rPr>
          <w:rFonts w:eastAsia="宋体"/>
          <w:noProof/>
          <w:kern w:val="2"/>
          <w:lang w:val="en-US" w:eastAsia="zh-CN"/>
        </w:rPr>
        <w:t>allocated by the source node and source node can understand it</w:t>
      </w:r>
      <w:r w:rsidR="008761C6">
        <w:rPr>
          <w:rFonts w:eastAsia="宋体"/>
          <w:noProof/>
          <w:kern w:val="2"/>
          <w:lang w:val="en-US" w:eastAsia="zh-CN"/>
        </w:rPr>
        <w:t xml:space="preserve"> when receiving it</w:t>
      </w:r>
      <w:r>
        <w:rPr>
          <w:rFonts w:eastAsia="宋体"/>
          <w:noProof/>
          <w:kern w:val="2"/>
          <w:lang w:val="en-US" w:eastAsia="zh-CN"/>
        </w:rPr>
        <w:t xml:space="preserve">, but if </w:t>
      </w:r>
      <w:r w:rsidRPr="006644AF">
        <w:rPr>
          <w:rFonts w:eastAsia="宋体"/>
          <w:noProof/>
          <w:kern w:val="2"/>
          <w:lang w:val="en-US" w:eastAsia="zh-CN"/>
        </w:rPr>
        <w:t xml:space="preserve">source gNB performs correlation based on target C-RNTI, target C-RNTI can’t </w:t>
      </w:r>
      <w:r w:rsidR="008761C6">
        <w:rPr>
          <w:rFonts w:eastAsia="宋体"/>
          <w:noProof/>
          <w:kern w:val="2"/>
          <w:lang w:val="en-US" w:eastAsia="zh-CN"/>
        </w:rPr>
        <w:t xml:space="preserve">be </w:t>
      </w:r>
      <w:r w:rsidRPr="006644AF">
        <w:rPr>
          <w:rFonts w:eastAsia="宋体"/>
          <w:noProof/>
          <w:kern w:val="2"/>
          <w:lang w:val="en-US" w:eastAsia="zh-CN"/>
        </w:rPr>
        <w:t>underst</w:t>
      </w:r>
      <w:r w:rsidR="008761C6">
        <w:rPr>
          <w:rFonts w:eastAsia="宋体"/>
          <w:noProof/>
          <w:kern w:val="2"/>
          <w:lang w:val="en-US" w:eastAsia="zh-CN"/>
        </w:rPr>
        <w:t>oo</w:t>
      </w:r>
      <w:r w:rsidRPr="006644AF">
        <w:rPr>
          <w:rFonts w:eastAsia="宋体"/>
          <w:noProof/>
          <w:kern w:val="2"/>
          <w:lang w:val="en-US" w:eastAsia="zh-CN"/>
        </w:rPr>
        <w:t xml:space="preserve">d </w:t>
      </w:r>
      <w:r w:rsidR="008761C6">
        <w:rPr>
          <w:rFonts w:eastAsia="宋体"/>
          <w:noProof/>
          <w:kern w:val="2"/>
          <w:lang w:val="en-US" w:eastAsia="zh-CN"/>
        </w:rPr>
        <w:t xml:space="preserve">and </w:t>
      </w:r>
      <w:r w:rsidRPr="006644AF">
        <w:rPr>
          <w:rFonts w:eastAsia="宋体"/>
          <w:noProof/>
          <w:kern w:val="2"/>
          <w:lang w:val="en-US" w:eastAsia="zh-CN"/>
        </w:rPr>
        <w:t>target C-RNTI is just used as a reference</w:t>
      </w:r>
      <w:r w:rsidR="00C530BD">
        <w:rPr>
          <w:rFonts w:eastAsia="宋体"/>
          <w:noProof/>
          <w:kern w:val="2"/>
          <w:lang w:val="en-US" w:eastAsia="zh-CN"/>
        </w:rPr>
        <w:t>.</w:t>
      </w:r>
    </w:p>
    <w:p w14:paraId="2BB0CFBF" w14:textId="7CD833BE" w:rsidR="00AD32AC" w:rsidRDefault="00C530BD" w:rsidP="00AD32A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w:t>
      </w:r>
      <w:r w:rsidR="00780D83">
        <w:rPr>
          <w:rFonts w:eastAsia="宋体"/>
          <w:noProof/>
          <w:kern w:val="2"/>
          <w:lang w:val="en-US" w:eastAsia="zh-CN"/>
        </w:rPr>
        <w:t>another hand, since “</w:t>
      </w:r>
      <w:r w:rsidR="00780D83" w:rsidRPr="00780D83">
        <w:rPr>
          <w:rFonts w:eastAsia="宋体"/>
          <w:noProof/>
          <w:kern w:val="2"/>
          <w:lang w:val="en-US" w:eastAsia="zh-CN"/>
        </w:rPr>
        <w:t xml:space="preserve">source C-RNTI and time between the handover command and the reporting of </w:t>
      </w:r>
      <w:r w:rsidR="001A28BA">
        <w:rPr>
          <w:rFonts w:eastAsia="宋体"/>
          <w:noProof/>
          <w:kern w:val="2"/>
          <w:lang w:val="en-US" w:eastAsia="zh-CN"/>
        </w:rPr>
        <w:t>SHR</w:t>
      </w:r>
      <w:r w:rsidR="00780D83" w:rsidRPr="00780D83">
        <w:rPr>
          <w:rFonts w:eastAsia="宋体"/>
          <w:noProof/>
          <w:kern w:val="2"/>
          <w:lang w:val="en-US" w:eastAsia="zh-CN"/>
        </w:rPr>
        <w:t xml:space="preserve">” </w:t>
      </w:r>
      <w:r w:rsidR="00780D83">
        <w:rPr>
          <w:rFonts w:eastAsia="宋体"/>
          <w:noProof/>
          <w:kern w:val="2"/>
          <w:lang w:val="en-US" w:eastAsia="zh-CN"/>
        </w:rPr>
        <w:t xml:space="preserve">is a potential solution for UE context identification in source node, </w:t>
      </w:r>
      <w:r w:rsidR="00780D83" w:rsidRPr="00780D83">
        <w:rPr>
          <w:rFonts w:eastAsia="宋体"/>
          <w:noProof/>
          <w:kern w:val="2"/>
          <w:lang w:val="en-US" w:eastAsia="zh-CN"/>
        </w:rPr>
        <w:t xml:space="preserve">RAN3 </w:t>
      </w:r>
      <w:r w:rsidR="00780D83">
        <w:rPr>
          <w:rFonts w:eastAsia="宋体"/>
          <w:noProof/>
          <w:kern w:val="2"/>
          <w:lang w:val="en-US" w:eastAsia="zh-CN"/>
        </w:rPr>
        <w:t xml:space="preserve">has already </w:t>
      </w:r>
      <w:r w:rsidR="00780D83" w:rsidRPr="00780D83">
        <w:rPr>
          <w:rFonts w:eastAsia="宋体"/>
          <w:noProof/>
          <w:kern w:val="2"/>
          <w:lang w:val="en-US" w:eastAsia="zh-CN"/>
        </w:rPr>
        <w:t xml:space="preserve">agreed </w:t>
      </w:r>
      <w:r w:rsidR="00780D83">
        <w:rPr>
          <w:rFonts w:eastAsia="宋体"/>
          <w:noProof/>
          <w:kern w:val="2"/>
          <w:lang w:val="en-US" w:eastAsia="zh-CN"/>
        </w:rPr>
        <w:t>to report</w:t>
      </w:r>
      <w:r w:rsidR="00780D83" w:rsidRPr="00780D83">
        <w:rPr>
          <w:rFonts w:eastAsia="宋体"/>
          <w:noProof/>
          <w:kern w:val="2"/>
          <w:lang w:val="en-US" w:eastAsia="zh-CN"/>
        </w:rPr>
        <w:t xml:space="preserve"> the time between the handover command and the reporting of </w:t>
      </w:r>
      <w:r w:rsidR="001A28BA">
        <w:rPr>
          <w:rFonts w:eastAsia="宋体"/>
          <w:noProof/>
          <w:kern w:val="2"/>
          <w:lang w:val="en-US" w:eastAsia="zh-CN"/>
        </w:rPr>
        <w:t>SHR</w:t>
      </w:r>
      <w:r w:rsidR="00780D83" w:rsidRPr="00780D83">
        <w:rPr>
          <w:rFonts w:eastAsia="宋体"/>
          <w:noProof/>
          <w:kern w:val="2"/>
          <w:lang w:val="en-US" w:eastAsia="zh-CN"/>
        </w:rPr>
        <w:t xml:space="preserve"> in SHR</w:t>
      </w:r>
      <w:r w:rsidR="00D242CC">
        <w:rPr>
          <w:rFonts w:eastAsia="宋体"/>
          <w:noProof/>
          <w:kern w:val="2"/>
          <w:lang w:val="en-US" w:eastAsia="zh-CN"/>
        </w:rPr>
        <w:t xml:space="preserve"> even the intention was agreed for </w:t>
      </w:r>
      <w:r w:rsidR="00D242CC" w:rsidRPr="00D242CC">
        <w:rPr>
          <w:rFonts w:eastAsia="宋体"/>
          <w:noProof/>
          <w:kern w:val="2"/>
          <w:lang w:val="en-US" w:eastAsia="zh-CN"/>
        </w:rPr>
        <w:t>correlating SHR and RLF reports</w:t>
      </w:r>
      <w:r w:rsidR="00780D83">
        <w:rPr>
          <w:rFonts w:eastAsia="宋体"/>
          <w:noProof/>
          <w:kern w:val="2"/>
          <w:lang w:val="en-US" w:eastAsia="zh-CN"/>
        </w:rPr>
        <w:t>,</w:t>
      </w:r>
      <w:r w:rsidR="00780D83" w:rsidRPr="00780D83">
        <w:rPr>
          <w:rFonts w:eastAsia="宋体"/>
          <w:noProof/>
          <w:kern w:val="2"/>
          <w:lang w:val="en-US" w:eastAsia="zh-CN"/>
        </w:rPr>
        <w:t xml:space="preserve"> </w:t>
      </w:r>
      <w:r w:rsidR="00780D83">
        <w:rPr>
          <w:rFonts w:eastAsia="宋体"/>
          <w:noProof/>
          <w:kern w:val="2"/>
          <w:lang w:val="en-US" w:eastAsia="zh-CN"/>
        </w:rPr>
        <w:t xml:space="preserve">if we further agree to include source C-RNTI in </w:t>
      </w:r>
      <w:r w:rsidR="00D242CC">
        <w:rPr>
          <w:rFonts w:eastAsia="宋体"/>
          <w:noProof/>
          <w:kern w:val="2"/>
          <w:lang w:val="en-US" w:eastAsia="zh-CN"/>
        </w:rPr>
        <w:t xml:space="preserve">inter-RAT </w:t>
      </w:r>
      <w:r w:rsidR="00780D83">
        <w:rPr>
          <w:rFonts w:eastAsia="宋体"/>
          <w:noProof/>
          <w:kern w:val="2"/>
          <w:lang w:val="en-US" w:eastAsia="zh-CN"/>
        </w:rPr>
        <w:t>SHR, both UE context retrieval issue and SHR-RLF reports corelation issue can be adressed by a same solution, it is perfect since</w:t>
      </w:r>
      <w:r w:rsidR="00D90C7B" w:rsidRPr="00D90C7B">
        <w:rPr>
          <w:rFonts w:eastAsia="宋体"/>
          <w:noProof/>
          <w:kern w:val="2"/>
          <w:lang w:val="en-US" w:eastAsia="zh-CN"/>
        </w:rPr>
        <w:t xml:space="preserve"> implementation and specification complexity </w:t>
      </w:r>
      <w:r w:rsidR="00D90C7B">
        <w:rPr>
          <w:rFonts w:eastAsia="宋体"/>
          <w:noProof/>
          <w:kern w:val="2"/>
          <w:lang w:val="en-US" w:eastAsia="zh-CN"/>
        </w:rPr>
        <w:t xml:space="preserve">can be </w:t>
      </w:r>
      <w:r w:rsidR="00F83C44">
        <w:rPr>
          <w:rFonts w:eastAsia="宋体"/>
          <w:noProof/>
          <w:kern w:val="2"/>
          <w:lang w:val="en-US" w:eastAsia="zh-CN"/>
        </w:rPr>
        <w:t xml:space="preserve">reduced, additionally, </w:t>
      </w:r>
      <w:r w:rsidR="00780D83">
        <w:rPr>
          <w:rFonts w:eastAsia="宋体"/>
          <w:noProof/>
          <w:kern w:val="2"/>
          <w:lang w:val="en-US" w:eastAsia="zh-CN"/>
        </w:rPr>
        <w:t>we don’t</w:t>
      </w:r>
      <w:r w:rsidR="00AD32AC">
        <w:rPr>
          <w:rFonts w:eastAsia="宋体"/>
          <w:noProof/>
          <w:kern w:val="2"/>
          <w:lang w:val="en-US" w:eastAsia="zh-CN"/>
        </w:rPr>
        <w:t xml:space="preserve"> need to</w:t>
      </w:r>
      <w:r w:rsidR="00780D83">
        <w:rPr>
          <w:rFonts w:eastAsia="宋体"/>
          <w:noProof/>
          <w:kern w:val="2"/>
          <w:lang w:val="en-US" w:eastAsia="zh-CN"/>
        </w:rPr>
        <w:t xml:space="preserve"> further </w:t>
      </w:r>
      <w:r w:rsidR="00AD32AC">
        <w:rPr>
          <w:rFonts w:eastAsia="宋体"/>
          <w:noProof/>
          <w:kern w:val="2"/>
          <w:lang w:val="en-US" w:eastAsia="zh-CN"/>
        </w:rPr>
        <w:t xml:space="preserve">consider </w:t>
      </w:r>
      <w:r w:rsidR="00AD32AC">
        <w:rPr>
          <w:rFonts w:eastAsiaTheme="minorEastAsia"/>
          <w:lang w:eastAsia="zh-CN"/>
        </w:rPr>
        <w:t>“</w:t>
      </w:r>
      <w:r w:rsidR="00AD32AC" w:rsidRPr="009F3F4B">
        <w:rPr>
          <w:rFonts w:eastAsiaTheme="minorEastAsia"/>
          <w:lang w:eastAsia="zh-CN"/>
        </w:rPr>
        <w:t>Configuration information” based solution</w:t>
      </w:r>
      <w:r w:rsidR="00AD32AC">
        <w:rPr>
          <w:rFonts w:eastAsiaTheme="minorEastAsia"/>
          <w:lang w:eastAsia="zh-CN"/>
        </w:rPr>
        <w:t xml:space="preserve"> in RAN2 and RAN3 WGs to </w:t>
      </w:r>
      <w:r w:rsidR="00F83C44">
        <w:rPr>
          <w:rFonts w:eastAsiaTheme="minorEastAsia"/>
          <w:lang w:eastAsia="zh-CN"/>
        </w:rPr>
        <w:t xml:space="preserve">avoid </w:t>
      </w:r>
      <w:r w:rsidR="00F83C44" w:rsidRPr="00F83C44">
        <w:rPr>
          <w:rFonts w:eastAsiaTheme="minorEastAsia"/>
          <w:lang w:eastAsia="zh-CN"/>
        </w:rPr>
        <w:t>redundant</w:t>
      </w:r>
      <w:r w:rsidR="00AD32AC">
        <w:rPr>
          <w:rFonts w:eastAsiaTheme="minorEastAsia"/>
          <w:lang w:eastAsia="zh-CN"/>
        </w:rPr>
        <w:t xml:space="preserve"> workload </w:t>
      </w:r>
      <w:r w:rsidR="00F83C44">
        <w:rPr>
          <w:rFonts w:eastAsiaTheme="minorEastAsia"/>
          <w:lang w:eastAsia="zh-CN"/>
        </w:rPr>
        <w:t xml:space="preserve">especially </w:t>
      </w:r>
      <w:r w:rsidR="00AD32AC">
        <w:rPr>
          <w:rFonts w:eastAsia="宋体"/>
          <w:noProof/>
          <w:kern w:val="2"/>
          <w:lang w:eastAsia="zh-CN"/>
        </w:rPr>
        <w:t>c</w:t>
      </w:r>
      <w:r w:rsidR="00780D83">
        <w:rPr>
          <w:rFonts w:eastAsia="宋体"/>
          <w:noProof/>
          <w:kern w:val="2"/>
          <w:lang w:val="en-US" w:eastAsia="zh-CN"/>
        </w:rPr>
        <w:t>onsidering left time budget for R1</w:t>
      </w:r>
      <w:r w:rsidR="00CD5A1B">
        <w:rPr>
          <w:rFonts w:eastAsia="宋体"/>
          <w:noProof/>
          <w:kern w:val="2"/>
          <w:lang w:val="en-US" w:eastAsia="zh-CN"/>
        </w:rPr>
        <w:t>8</w:t>
      </w:r>
      <w:r w:rsidR="00780D83">
        <w:rPr>
          <w:rFonts w:eastAsia="宋体"/>
          <w:noProof/>
          <w:kern w:val="2"/>
          <w:lang w:val="en-US" w:eastAsia="zh-CN"/>
        </w:rPr>
        <w:t xml:space="preserve"> is limited</w:t>
      </w:r>
      <w:r w:rsidR="00AD32AC">
        <w:rPr>
          <w:rFonts w:eastAsia="宋体"/>
          <w:noProof/>
          <w:kern w:val="2"/>
          <w:lang w:val="en-US" w:eastAsia="zh-CN"/>
        </w:rPr>
        <w:t>.</w:t>
      </w:r>
    </w:p>
    <w:p w14:paraId="7DC725BE" w14:textId="3518B69A" w:rsidR="001A28BA" w:rsidRPr="002321D5" w:rsidRDefault="001A28BA" w:rsidP="001A28BA">
      <w:pPr>
        <w:widowControl w:val="0"/>
        <w:overflowPunct/>
        <w:autoSpaceDE/>
        <w:autoSpaceDN/>
        <w:adjustRightInd/>
        <w:spacing w:afterLines="50" w:after="120"/>
        <w:jc w:val="both"/>
        <w:textAlignment w:val="auto"/>
        <w:rPr>
          <w:rFonts w:eastAsiaTheme="minorEastAsia"/>
          <w:b/>
          <w:bCs/>
          <w:lang w:eastAsia="zh-CN"/>
        </w:rPr>
      </w:pPr>
      <w:r w:rsidRPr="002321D5">
        <w:rPr>
          <w:rFonts w:eastAsiaTheme="minorEastAsia" w:hint="eastAsia"/>
          <w:b/>
          <w:bCs/>
          <w:lang w:eastAsia="zh-CN"/>
        </w:rPr>
        <w:t>O</w:t>
      </w:r>
      <w:r w:rsidRPr="002321D5">
        <w:rPr>
          <w:rFonts w:eastAsiaTheme="minorEastAsia"/>
          <w:b/>
          <w:bCs/>
          <w:lang w:eastAsia="zh-CN"/>
        </w:rPr>
        <w:t xml:space="preserve">bservation 2: </w:t>
      </w:r>
      <w:r w:rsidR="002321D5" w:rsidRPr="002321D5">
        <w:rPr>
          <w:rFonts w:eastAsiaTheme="minorEastAsia"/>
          <w:b/>
          <w:bCs/>
          <w:lang w:eastAsia="zh-CN"/>
        </w:rPr>
        <w:t>C</w:t>
      </w:r>
      <w:r w:rsidRPr="002321D5">
        <w:rPr>
          <w:rFonts w:eastAsiaTheme="minorEastAsia"/>
          <w:b/>
          <w:bCs/>
          <w:lang w:eastAsia="zh-CN"/>
        </w:rPr>
        <w:t>ompared with “Configuration information” based solution, “source C-RNTI and time</w:t>
      </w:r>
      <w:r w:rsidRPr="002321D5">
        <w:rPr>
          <w:b/>
          <w:bCs/>
        </w:rPr>
        <w:t xml:space="preserve"> </w:t>
      </w:r>
      <w:r w:rsidRPr="002321D5">
        <w:rPr>
          <w:rFonts w:eastAsiaTheme="minorEastAsia"/>
          <w:b/>
          <w:bCs/>
          <w:lang w:eastAsia="zh-CN"/>
        </w:rPr>
        <w:t>between the handover command and the reporting of SHR” solution</w:t>
      </w:r>
      <w:r w:rsidRPr="002321D5">
        <w:rPr>
          <w:rFonts w:eastAsia="Batang"/>
          <w:b/>
          <w:bCs/>
          <w:lang w:eastAsia="zh-CN"/>
        </w:rPr>
        <w:t xml:space="preserve"> is better since it can solve both UE context retrieval issue and SHR-RLF reports corelation issue</w:t>
      </w:r>
      <w:r w:rsidR="002321D5" w:rsidRPr="002321D5">
        <w:rPr>
          <w:rFonts w:eastAsia="Batang"/>
          <w:b/>
          <w:bCs/>
          <w:lang w:eastAsia="zh-CN"/>
        </w:rPr>
        <w:t>.</w:t>
      </w:r>
    </w:p>
    <w:p w14:paraId="6F98A63E" w14:textId="77777777" w:rsidR="001A28BA" w:rsidRPr="00906AC9" w:rsidRDefault="001A28BA" w:rsidP="00AD32AC">
      <w:pPr>
        <w:widowControl w:val="0"/>
        <w:overflowPunct/>
        <w:autoSpaceDE/>
        <w:autoSpaceDN/>
        <w:adjustRightInd/>
        <w:spacing w:afterLines="50" w:after="120"/>
        <w:jc w:val="both"/>
        <w:textAlignment w:val="auto"/>
        <w:rPr>
          <w:rFonts w:eastAsia="宋体"/>
          <w:noProof/>
          <w:kern w:val="2"/>
          <w:lang w:eastAsia="zh-CN"/>
        </w:rPr>
      </w:pPr>
    </w:p>
    <w:p w14:paraId="2D763F3F" w14:textId="39A171F8" w:rsidR="00853C9B" w:rsidRPr="003B7B62" w:rsidRDefault="00853C9B" w:rsidP="00853C9B">
      <w:pPr>
        <w:widowControl w:val="0"/>
        <w:overflowPunct/>
        <w:autoSpaceDE/>
        <w:autoSpaceDN/>
        <w:adjustRightInd/>
        <w:spacing w:afterLines="50" w:after="120"/>
        <w:jc w:val="both"/>
        <w:textAlignment w:val="auto"/>
        <w:rPr>
          <w:rFonts w:eastAsia="宋体"/>
          <w:b/>
          <w:bCs/>
          <w:noProof/>
          <w:kern w:val="2"/>
          <w:lang w:val="en-US" w:eastAsia="zh-CN"/>
        </w:rPr>
      </w:pPr>
      <w:r w:rsidRPr="003B7B62">
        <w:rPr>
          <w:rFonts w:eastAsia="宋体"/>
          <w:b/>
          <w:bCs/>
          <w:noProof/>
          <w:kern w:val="2"/>
          <w:lang w:val="en-US" w:eastAsia="zh-CN"/>
        </w:rPr>
        <w:t xml:space="preserve">Proposal 1: For retrieval of UE context </w:t>
      </w:r>
      <w:r w:rsidR="001D7146">
        <w:rPr>
          <w:rFonts w:eastAsia="宋体"/>
          <w:b/>
          <w:bCs/>
          <w:noProof/>
          <w:kern w:val="2"/>
          <w:lang w:val="en-US" w:eastAsia="zh-CN"/>
        </w:rPr>
        <w:t>as well as</w:t>
      </w:r>
      <w:r w:rsidR="00E419B3">
        <w:rPr>
          <w:rFonts w:eastAsia="宋体"/>
          <w:b/>
          <w:bCs/>
          <w:noProof/>
          <w:kern w:val="2"/>
          <w:lang w:val="en-US" w:eastAsia="zh-CN"/>
        </w:rPr>
        <w:t xml:space="preserve"> </w:t>
      </w:r>
      <w:r w:rsidR="000B57DE" w:rsidRPr="000B57DE">
        <w:rPr>
          <w:rFonts w:eastAsia="宋体"/>
          <w:b/>
          <w:bCs/>
          <w:noProof/>
          <w:kern w:val="2"/>
          <w:lang w:val="en-US" w:eastAsia="zh-CN"/>
        </w:rPr>
        <w:t xml:space="preserve">correlating SHR and RLF reports </w:t>
      </w:r>
      <w:r w:rsidR="00581CE4" w:rsidRPr="00581CE4">
        <w:rPr>
          <w:rFonts w:eastAsia="宋体"/>
          <w:b/>
          <w:bCs/>
          <w:noProof/>
          <w:kern w:val="2"/>
          <w:lang w:val="en-US" w:eastAsia="zh-CN"/>
        </w:rPr>
        <w:t xml:space="preserve">at source RAN node </w:t>
      </w:r>
      <w:r w:rsidR="00581CE4">
        <w:rPr>
          <w:rFonts w:eastAsia="宋体"/>
          <w:b/>
          <w:bCs/>
          <w:noProof/>
          <w:kern w:val="2"/>
          <w:lang w:val="en-US" w:eastAsia="zh-CN"/>
        </w:rPr>
        <w:t>for</w:t>
      </w:r>
      <w:r w:rsidR="00581CE4" w:rsidRPr="003B7B62">
        <w:rPr>
          <w:rFonts w:eastAsia="宋体"/>
          <w:b/>
          <w:bCs/>
          <w:noProof/>
          <w:kern w:val="2"/>
          <w:lang w:val="en-US" w:eastAsia="zh-CN"/>
        </w:rPr>
        <w:t xml:space="preserve"> </w:t>
      </w:r>
      <w:r w:rsidRPr="003B7B62">
        <w:rPr>
          <w:rFonts w:eastAsia="宋体"/>
          <w:b/>
          <w:bCs/>
          <w:noProof/>
          <w:kern w:val="2"/>
          <w:lang w:val="en-US" w:eastAsia="zh-CN"/>
        </w:rPr>
        <w:t>int</w:t>
      </w:r>
      <w:r w:rsidR="00330A64" w:rsidRPr="003B7B62">
        <w:rPr>
          <w:rFonts w:eastAsia="宋体"/>
          <w:b/>
          <w:bCs/>
          <w:noProof/>
          <w:kern w:val="2"/>
          <w:lang w:val="en-US" w:eastAsia="zh-CN"/>
        </w:rPr>
        <w:t>er-RAT</w:t>
      </w:r>
      <w:r w:rsidRPr="003B7B62">
        <w:rPr>
          <w:rFonts w:eastAsia="宋体"/>
          <w:b/>
          <w:bCs/>
          <w:noProof/>
          <w:kern w:val="2"/>
          <w:lang w:val="en-US" w:eastAsia="zh-CN"/>
        </w:rPr>
        <w:t xml:space="preserve"> HO</w:t>
      </w:r>
      <w:r w:rsidR="00330A64" w:rsidRPr="003B7B62">
        <w:rPr>
          <w:rFonts w:eastAsia="宋体"/>
          <w:b/>
          <w:bCs/>
          <w:noProof/>
          <w:kern w:val="2"/>
          <w:lang w:val="en-US" w:eastAsia="zh-CN"/>
        </w:rPr>
        <w:t xml:space="preserve"> from NR to LTE</w:t>
      </w:r>
      <w:r w:rsidRPr="003B7B62">
        <w:rPr>
          <w:rFonts w:eastAsia="宋体"/>
          <w:b/>
          <w:bCs/>
          <w:noProof/>
          <w:kern w:val="2"/>
          <w:lang w:val="en-US" w:eastAsia="zh-CN"/>
        </w:rPr>
        <w:t xml:space="preserve">, </w:t>
      </w:r>
      <w:r w:rsidR="000F209A" w:rsidRPr="000F209A">
        <w:rPr>
          <w:rFonts w:eastAsia="宋体"/>
          <w:b/>
          <w:bCs/>
          <w:noProof/>
          <w:kern w:val="2"/>
          <w:lang w:val="en-US" w:eastAsia="zh-CN"/>
        </w:rPr>
        <w:t>the UE can include source C-RNTI, and time between the handover command and the reporting of SHR in the inter-RAT SHR</w:t>
      </w:r>
      <w:r w:rsidRPr="003B7B62">
        <w:rPr>
          <w:rFonts w:eastAsia="宋体"/>
          <w:b/>
          <w:bCs/>
          <w:noProof/>
          <w:kern w:val="2"/>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1BAC7D2F"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w:t>
      </w:r>
      <w:r w:rsidR="0015161E" w:rsidRPr="0015161E">
        <w:rPr>
          <w:rFonts w:eastAsia="宋体"/>
          <w:noProof/>
          <w:kern w:val="2"/>
          <w:lang w:val="en-US" w:eastAsia="zh-CN"/>
        </w:rPr>
        <w:t xml:space="preserve"> of </w:t>
      </w:r>
      <w:r w:rsidR="00CE68C7">
        <w:rPr>
          <w:rFonts w:eastAsia="宋体"/>
          <w:noProof/>
          <w:kern w:val="2"/>
          <w:lang w:val="en-US" w:eastAsia="zh-CN"/>
        </w:rPr>
        <w:t xml:space="preserve">iner-RAT </w:t>
      </w:r>
      <w:r w:rsidR="0015161E" w:rsidRPr="0015161E">
        <w:rPr>
          <w:rFonts w:eastAsia="宋体"/>
          <w:noProof/>
          <w:kern w:val="2"/>
          <w:lang w:val="en-US" w:eastAsia="zh-CN"/>
        </w:rPr>
        <w:t xml:space="preserve">SHR </w:t>
      </w:r>
      <w:r w:rsidR="00CE68C7">
        <w:rPr>
          <w:rFonts w:eastAsia="宋体"/>
          <w:noProof/>
          <w:kern w:val="2"/>
          <w:lang w:val="en-US" w:eastAsia="zh-CN"/>
        </w:rPr>
        <w:t xml:space="preserve">from NR to LTE </w:t>
      </w:r>
      <w:r w:rsidR="00E56448">
        <w:rPr>
          <w:rFonts w:eastAsia="宋体"/>
          <w:noProof/>
          <w:kern w:val="2"/>
          <w:lang w:val="en-US" w:eastAsia="zh-CN"/>
        </w:rPr>
        <w:t>are discussed. We have t</w:t>
      </w:r>
      <w:r w:rsidRPr="00C0593E">
        <w:rPr>
          <w:rFonts w:eastAsia="宋体" w:hint="eastAsia"/>
          <w:noProof/>
          <w:kern w:val="2"/>
          <w:lang w:val="en-US" w:eastAsia="zh-CN"/>
        </w:rPr>
        <w:t xml:space="preserve">he following </w:t>
      </w:r>
      <w:r w:rsidR="00DF4FDC">
        <w:rPr>
          <w:rFonts w:eastAsia="宋体"/>
          <w:noProof/>
          <w:kern w:val="2"/>
          <w:lang w:val="en-US" w:eastAsia="zh-CN"/>
        </w:rPr>
        <w:t>observation</w:t>
      </w:r>
      <w:r w:rsidR="00D92A64">
        <w:rPr>
          <w:rFonts w:eastAsia="宋体"/>
          <w:noProof/>
          <w:kern w:val="2"/>
          <w:lang w:val="en-US" w:eastAsia="zh-CN"/>
        </w:rPr>
        <w:t>s</w:t>
      </w:r>
      <w:r w:rsidR="00DF4FDC">
        <w:rPr>
          <w:rFonts w:eastAsia="宋体"/>
          <w:noProof/>
          <w:kern w:val="2"/>
          <w:lang w:val="en-US" w:eastAsia="zh-CN"/>
        </w:rPr>
        <w:t xml:space="preserve"> and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069CFCC8" w14:textId="5BBB0C5A" w:rsidR="00457C8C" w:rsidRDefault="00BF4BAE" w:rsidP="00433634">
      <w:pPr>
        <w:widowControl w:val="0"/>
        <w:overflowPunct/>
        <w:autoSpaceDE/>
        <w:autoSpaceDN/>
        <w:adjustRightInd/>
        <w:spacing w:afterLines="50" w:after="120"/>
        <w:jc w:val="both"/>
        <w:textAlignment w:val="auto"/>
        <w:rPr>
          <w:rFonts w:eastAsia="宋体"/>
          <w:b/>
          <w:bCs/>
          <w:noProof/>
          <w:kern w:val="2"/>
          <w:lang w:val="en-US" w:eastAsia="zh-CN"/>
        </w:rPr>
      </w:pPr>
      <w:r w:rsidRPr="00BF4BAE">
        <w:rPr>
          <w:rFonts w:eastAsia="宋体"/>
          <w:b/>
          <w:bCs/>
          <w:noProof/>
          <w:kern w:val="2"/>
          <w:lang w:val="en-US" w:eastAsia="zh-CN"/>
        </w:rPr>
        <w:t>Observation 1: To correlate SHR and RLF reports for the case where the failure happens shortly after a successful handover, RAN3 agreed that it is beneficial that the UE reports a C-RNTI (from either source or target cell) and the time between the handover command and the reporting of this event in SHR. RAN3 leaves it up to RAN2 to decide whether to use source C-RNTI or target C-RNTI.</w:t>
      </w:r>
    </w:p>
    <w:p w14:paraId="31D5AF63" w14:textId="539BCFEE" w:rsidR="00BF4BAE" w:rsidRDefault="00BF4BAE" w:rsidP="00433634">
      <w:pPr>
        <w:widowControl w:val="0"/>
        <w:overflowPunct/>
        <w:autoSpaceDE/>
        <w:autoSpaceDN/>
        <w:adjustRightInd/>
        <w:spacing w:afterLines="50" w:after="120"/>
        <w:jc w:val="both"/>
        <w:textAlignment w:val="auto"/>
        <w:rPr>
          <w:rFonts w:eastAsia="宋体"/>
          <w:b/>
          <w:bCs/>
          <w:noProof/>
          <w:kern w:val="2"/>
          <w:lang w:val="en-US" w:eastAsia="zh-CN"/>
        </w:rPr>
      </w:pPr>
      <w:r w:rsidRPr="00BF4BAE">
        <w:rPr>
          <w:rFonts w:eastAsia="宋体"/>
          <w:b/>
          <w:bCs/>
          <w:noProof/>
          <w:kern w:val="2"/>
          <w:lang w:val="en-US" w:eastAsia="zh-CN"/>
        </w:rPr>
        <w:t>Observation 2: Compared with “Configuration information” based solution, “source C-RNTI and time between the handover command and the reporting of SHR” solution is better since it can solve both UE context retrieval issue and SHR-RLF reports corelation issue.</w:t>
      </w:r>
    </w:p>
    <w:p w14:paraId="1B84CB15" w14:textId="30FA5F4E" w:rsidR="00BF4BAE" w:rsidRDefault="00BF4BAE" w:rsidP="00433634">
      <w:pPr>
        <w:widowControl w:val="0"/>
        <w:overflowPunct/>
        <w:autoSpaceDE/>
        <w:autoSpaceDN/>
        <w:adjustRightInd/>
        <w:spacing w:afterLines="50" w:after="120"/>
        <w:jc w:val="both"/>
        <w:textAlignment w:val="auto"/>
        <w:rPr>
          <w:rFonts w:eastAsia="宋体"/>
          <w:b/>
          <w:bCs/>
          <w:noProof/>
          <w:kern w:val="2"/>
          <w:lang w:val="en-US" w:eastAsia="zh-CN"/>
        </w:rPr>
      </w:pPr>
      <w:r w:rsidRPr="00BF4BAE">
        <w:rPr>
          <w:rFonts w:eastAsia="宋体"/>
          <w:b/>
          <w:bCs/>
          <w:noProof/>
          <w:kern w:val="2"/>
          <w:lang w:val="en-US" w:eastAsia="zh-CN"/>
        </w:rPr>
        <w:t>Proposal 1: For retrieval of UE context as well as correlating SHR and RLF reports at source RAN node for inter-RAT HO from NR to LTE, the UE can include source C-RNTI, and time between the handover command and the reporting of SHR in the inter-RAT SHR.</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65BBC11F" w14:textId="2D0A9FCC" w:rsidR="00CC1534" w:rsidRDefault="00F271AF">
      <w:pPr>
        <w:rPr>
          <w:rFonts w:eastAsiaTheme="minorEastAsia"/>
          <w:lang w:val="en-US" w:eastAsia="zh-CN"/>
        </w:rPr>
      </w:pPr>
      <w:r>
        <w:rPr>
          <w:rFonts w:eastAsiaTheme="minorEastAsia"/>
          <w:lang w:val="en-US" w:eastAsia="zh-CN"/>
        </w:rPr>
        <w:t>[</w:t>
      </w:r>
      <w:r w:rsidR="00E77B8F">
        <w:rPr>
          <w:rFonts w:eastAsiaTheme="minorEastAsia"/>
          <w:lang w:val="en-US" w:eastAsia="zh-CN"/>
        </w:rPr>
        <w:t>1</w:t>
      </w:r>
      <w:r>
        <w:rPr>
          <w:rFonts w:eastAsiaTheme="minorEastAsia"/>
          <w:lang w:val="en-US" w:eastAsia="zh-CN"/>
        </w:rPr>
        <w:t xml:space="preserve">] </w:t>
      </w:r>
      <w:r w:rsidR="00F625E5">
        <w:rPr>
          <w:rFonts w:eastAsiaTheme="minorEastAsia"/>
          <w:lang w:val="en-US" w:eastAsia="zh-CN"/>
        </w:rPr>
        <w:t xml:space="preserve">Chairman notes of </w:t>
      </w:r>
      <w:r w:rsidR="00E72338" w:rsidRPr="00E72338">
        <w:rPr>
          <w:rFonts w:eastAsiaTheme="minorEastAsia"/>
          <w:lang w:val="en-US" w:eastAsia="zh-CN"/>
        </w:rPr>
        <w:t>RAN2#</w:t>
      </w:r>
      <w:r w:rsidR="00C21F93">
        <w:rPr>
          <w:rFonts w:eastAsiaTheme="minorEastAsia"/>
          <w:lang w:val="en-US" w:eastAsia="zh-CN"/>
        </w:rPr>
        <w:t>120</w:t>
      </w:r>
      <w:r w:rsidR="00E72338" w:rsidRPr="00E72338">
        <w:rPr>
          <w:rFonts w:eastAsiaTheme="minorEastAsia"/>
          <w:lang w:val="en-US" w:eastAsia="zh-CN"/>
        </w:rPr>
        <w:t xml:space="preserve"> meeting</w:t>
      </w:r>
    </w:p>
    <w:p w14:paraId="0BA11DB8" w14:textId="5CB64910" w:rsidR="00C27102" w:rsidRDefault="00C27102">
      <w:pPr>
        <w:rPr>
          <w:rFonts w:eastAsiaTheme="minorEastAsia"/>
          <w:lang w:val="en-US" w:eastAsia="zh-CN"/>
        </w:rPr>
      </w:pPr>
      <w:r>
        <w:rPr>
          <w:rFonts w:eastAsiaTheme="minorEastAsia" w:hint="eastAsia"/>
          <w:lang w:val="en-US" w:eastAsia="zh-CN"/>
        </w:rPr>
        <w:t>[</w:t>
      </w:r>
      <w:r>
        <w:rPr>
          <w:rFonts w:eastAsiaTheme="minorEastAsia"/>
          <w:lang w:val="en-US" w:eastAsia="zh-CN"/>
        </w:rPr>
        <w:t>2] C</w:t>
      </w:r>
      <w:r w:rsidRPr="00C27102">
        <w:rPr>
          <w:rFonts w:eastAsiaTheme="minorEastAsia"/>
          <w:lang w:val="en-US" w:eastAsia="zh-CN"/>
        </w:rPr>
        <w:t>hairman notes of RAN2#12</w:t>
      </w:r>
      <w:r>
        <w:rPr>
          <w:rFonts w:eastAsiaTheme="minorEastAsia"/>
          <w:lang w:val="en-US" w:eastAsia="zh-CN"/>
        </w:rPr>
        <w:t>1</w:t>
      </w:r>
      <w:r w:rsidRPr="00C27102">
        <w:rPr>
          <w:rFonts w:eastAsiaTheme="minorEastAsia"/>
          <w:lang w:val="en-US" w:eastAsia="zh-CN"/>
        </w:rPr>
        <w:t xml:space="preserve"> meeting</w:t>
      </w:r>
    </w:p>
    <w:p w14:paraId="581DC147" w14:textId="4C6189DB" w:rsidR="00795E16" w:rsidRDefault="00795E16">
      <w:pPr>
        <w:rPr>
          <w:rFonts w:eastAsiaTheme="minorEastAsia"/>
          <w:lang w:val="en-US" w:eastAsia="zh-CN"/>
        </w:rPr>
      </w:pPr>
      <w:r>
        <w:rPr>
          <w:rFonts w:eastAsiaTheme="minorEastAsia" w:hint="eastAsia"/>
          <w:lang w:val="en-US" w:eastAsia="zh-CN"/>
        </w:rPr>
        <w:t>[</w:t>
      </w:r>
      <w:r w:rsidR="00704563">
        <w:rPr>
          <w:rFonts w:eastAsiaTheme="minorEastAsia"/>
          <w:lang w:val="en-US" w:eastAsia="zh-CN"/>
        </w:rPr>
        <w:t>3</w:t>
      </w:r>
      <w:r>
        <w:rPr>
          <w:rFonts w:eastAsiaTheme="minorEastAsia"/>
          <w:lang w:val="en-US" w:eastAsia="zh-CN"/>
        </w:rPr>
        <w:t>] C</w:t>
      </w:r>
      <w:r w:rsidRPr="00C27102">
        <w:rPr>
          <w:rFonts w:eastAsiaTheme="minorEastAsia"/>
          <w:lang w:val="en-US" w:eastAsia="zh-CN"/>
        </w:rPr>
        <w:t>hairman notes of RAN2#12</w:t>
      </w:r>
      <w:r>
        <w:rPr>
          <w:rFonts w:eastAsiaTheme="minorEastAsia"/>
          <w:lang w:val="en-US" w:eastAsia="zh-CN"/>
        </w:rPr>
        <w:t>2</w:t>
      </w:r>
      <w:r w:rsidRPr="00C27102">
        <w:rPr>
          <w:rFonts w:eastAsiaTheme="minorEastAsia"/>
          <w:lang w:val="en-US" w:eastAsia="zh-CN"/>
        </w:rPr>
        <w:t xml:space="preserve"> meeting</w:t>
      </w:r>
    </w:p>
    <w:p w14:paraId="2C1DE2C6" w14:textId="122CB5D6" w:rsidR="00282163" w:rsidRDefault="00282163">
      <w:pPr>
        <w:rPr>
          <w:rFonts w:eastAsiaTheme="minorEastAsia"/>
          <w:lang w:eastAsia="zh-CN"/>
        </w:rPr>
      </w:pPr>
      <w:r>
        <w:rPr>
          <w:rFonts w:eastAsiaTheme="minorEastAsia" w:hint="eastAsia"/>
          <w:lang w:val="en-US" w:eastAsia="zh-CN"/>
        </w:rPr>
        <w:t>[</w:t>
      </w:r>
      <w:r w:rsidR="00BD77BD">
        <w:rPr>
          <w:rFonts w:eastAsiaTheme="minorEastAsia"/>
          <w:lang w:val="en-US" w:eastAsia="zh-CN"/>
        </w:rPr>
        <w:t>4</w:t>
      </w:r>
      <w:r>
        <w:rPr>
          <w:rFonts w:eastAsiaTheme="minorEastAsia"/>
          <w:lang w:val="en-US" w:eastAsia="zh-CN"/>
        </w:rPr>
        <w:t xml:space="preserve">] </w:t>
      </w:r>
      <w:r w:rsidRPr="00AD32AC">
        <w:rPr>
          <w:rFonts w:eastAsiaTheme="minorEastAsia"/>
          <w:lang w:eastAsia="zh-CN"/>
        </w:rPr>
        <w:t>R2-2309021, Response LS on SHR and SPR, Nokia</w:t>
      </w:r>
    </w:p>
    <w:p w14:paraId="722AE6DD" w14:textId="441DA0A3" w:rsidR="00B22119" w:rsidRPr="00A15F62" w:rsidRDefault="00A506C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5] </w:t>
      </w:r>
      <w:r w:rsidRPr="00267FA5">
        <w:rPr>
          <w:rFonts w:eastAsiaTheme="minorEastAsia"/>
          <w:lang w:val="en-US" w:eastAsia="zh-CN"/>
        </w:rPr>
        <w:t>R3-234716, Reply LS on SHR and SPR, Huawei</w:t>
      </w:r>
    </w:p>
    <w:sectPr w:rsidR="00B22119"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7075C" w14:textId="77777777" w:rsidR="00FE1C72" w:rsidRDefault="00FE1C72" w:rsidP="008C039C">
      <w:pPr>
        <w:spacing w:after="0"/>
      </w:pPr>
      <w:r>
        <w:separator/>
      </w:r>
    </w:p>
  </w:endnote>
  <w:endnote w:type="continuationSeparator" w:id="0">
    <w:p w14:paraId="2E0751F1" w14:textId="77777777" w:rsidR="00FE1C72" w:rsidRDefault="00FE1C72"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6158A" w14:textId="77777777" w:rsidR="00FE1C72" w:rsidRDefault="00FE1C72" w:rsidP="008C039C">
      <w:pPr>
        <w:spacing w:after="0"/>
      </w:pPr>
      <w:r>
        <w:separator/>
      </w:r>
    </w:p>
  </w:footnote>
  <w:footnote w:type="continuationSeparator" w:id="0">
    <w:p w14:paraId="6E9F80F3" w14:textId="77777777" w:rsidR="00FE1C72" w:rsidRDefault="00FE1C72"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41F5107"/>
    <w:multiLevelType w:val="hybridMultilevel"/>
    <w:tmpl w:val="744AAB0A"/>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8" w15:restartNumberingAfterBreak="0">
    <w:nsid w:val="13CA6994"/>
    <w:multiLevelType w:val="hybridMultilevel"/>
    <w:tmpl w:val="E25A2420"/>
    <w:lvl w:ilvl="0" w:tplc="C66E1396">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7CB7C15"/>
    <w:multiLevelType w:val="hybridMultilevel"/>
    <w:tmpl w:val="25267EEE"/>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2734BEF"/>
    <w:multiLevelType w:val="hybridMultilevel"/>
    <w:tmpl w:val="955690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3E47705C"/>
    <w:multiLevelType w:val="hybridMultilevel"/>
    <w:tmpl w:val="9976EC90"/>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BE0BE9"/>
    <w:multiLevelType w:val="hybridMultilevel"/>
    <w:tmpl w:val="55B09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E22C9A"/>
    <w:multiLevelType w:val="hybridMultilevel"/>
    <w:tmpl w:val="7668E87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E2B562E"/>
    <w:multiLevelType w:val="hybridMultilevel"/>
    <w:tmpl w:val="C74653CA"/>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3A2F64"/>
    <w:multiLevelType w:val="hybridMultilevel"/>
    <w:tmpl w:val="BB9AA07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AA3126"/>
    <w:multiLevelType w:val="hybridMultilevel"/>
    <w:tmpl w:val="5FD2666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167FC2"/>
    <w:multiLevelType w:val="multilevel"/>
    <w:tmpl w:val="6E167FC2"/>
    <w:lvl w:ilvl="0">
      <w:start w:val="1"/>
      <w:numFmt w:val="decimal"/>
      <w:lvlText w:val="%1."/>
      <w:lvlJc w:val="left"/>
      <w:pPr>
        <w:ind w:left="2629"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FBE2BA0"/>
    <w:multiLevelType w:val="hybridMultilevel"/>
    <w:tmpl w:val="FE603428"/>
    <w:lvl w:ilvl="0" w:tplc="E244DF5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C3518D"/>
    <w:multiLevelType w:val="hybridMultilevel"/>
    <w:tmpl w:val="C41C051A"/>
    <w:lvl w:ilvl="0" w:tplc="FFAC1D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2186967">
    <w:abstractNumId w:val="19"/>
  </w:num>
  <w:num w:numId="2" w16cid:durableId="898516165">
    <w:abstractNumId w:val="19"/>
    <w:lvlOverride w:ilvl="0">
      <w:startOverride w:val="1"/>
    </w:lvlOverride>
  </w:num>
  <w:num w:numId="3" w16cid:durableId="1909922398">
    <w:abstractNumId w:val="16"/>
  </w:num>
  <w:num w:numId="4" w16cid:durableId="1623801446">
    <w:abstractNumId w:val="29"/>
  </w:num>
  <w:num w:numId="5" w16cid:durableId="2123724747">
    <w:abstractNumId w:val="31"/>
  </w:num>
  <w:num w:numId="6" w16cid:durableId="606041964">
    <w:abstractNumId w:val="6"/>
  </w:num>
  <w:num w:numId="7" w16cid:durableId="1297879761">
    <w:abstractNumId w:val="14"/>
  </w:num>
  <w:num w:numId="8" w16cid:durableId="1877279053">
    <w:abstractNumId w:val="30"/>
  </w:num>
  <w:num w:numId="9" w16cid:durableId="1645312331">
    <w:abstractNumId w:val="17"/>
  </w:num>
  <w:num w:numId="10" w16cid:durableId="497228582">
    <w:abstractNumId w:val="4"/>
  </w:num>
  <w:num w:numId="11" w16cid:durableId="686909300">
    <w:abstractNumId w:val="22"/>
  </w:num>
  <w:num w:numId="12" w16cid:durableId="988558202">
    <w:abstractNumId w:val="10"/>
  </w:num>
  <w:num w:numId="13" w16cid:durableId="94557787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998413395">
    <w:abstractNumId w:val="5"/>
  </w:num>
  <w:num w:numId="15" w16cid:durableId="1824076056">
    <w:abstractNumId w:val="0"/>
  </w:num>
  <w:num w:numId="16" w16cid:durableId="134372171">
    <w:abstractNumId w:val="26"/>
  </w:num>
  <w:num w:numId="17" w16cid:durableId="1449277243">
    <w:abstractNumId w:val="1"/>
  </w:num>
  <w:num w:numId="18" w16cid:durableId="1679653351">
    <w:abstractNumId w:val="15"/>
  </w:num>
  <w:num w:numId="19" w16cid:durableId="645473810">
    <w:abstractNumId w:val="12"/>
  </w:num>
  <w:num w:numId="20" w16cid:durableId="998197230">
    <w:abstractNumId w:val="25"/>
  </w:num>
  <w:num w:numId="21" w16cid:durableId="1636373133">
    <w:abstractNumId w:val="32"/>
  </w:num>
  <w:num w:numId="22" w16cid:durableId="211773989">
    <w:abstractNumId w:val="18"/>
  </w:num>
  <w:num w:numId="23" w16cid:durableId="52967898">
    <w:abstractNumId w:val="36"/>
  </w:num>
  <w:num w:numId="24" w16cid:durableId="715471721">
    <w:abstractNumId w:val="27"/>
  </w:num>
  <w:num w:numId="25" w16cid:durableId="903612726">
    <w:abstractNumId w:val="28"/>
  </w:num>
  <w:num w:numId="26" w16cid:durableId="164246801">
    <w:abstractNumId w:val="7"/>
  </w:num>
  <w:num w:numId="27" w16cid:durableId="2046755475">
    <w:abstractNumId w:val="13"/>
  </w:num>
  <w:num w:numId="28" w16cid:durableId="2007903329">
    <w:abstractNumId w:val="34"/>
  </w:num>
  <w:num w:numId="29" w16cid:durableId="1341616377">
    <w:abstractNumId w:val="24"/>
  </w:num>
  <w:num w:numId="30" w16cid:durableId="111753469">
    <w:abstractNumId w:val="35"/>
  </w:num>
  <w:num w:numId="31" w16cid:durableId="508757271">
    <w:abstractNumId w:val="33"/>
  </w:num>
  <w:num w:numId="32" w16cid:durableId="451747538">
    <w:abstractNumId w:val="2"/>
  </w:num>
  <w:num w:numId="33" w16cid:durableId="328755414">
    <w:abstractNumId w:val="9"/>
  </w:num>
  <w:num w:numId="34" w16cid:durableId="516117701">
    <w:abstractNumId w:val="20"/>
  </w:num>
  <w:num w:numId="35" w16cid:durableId="893201064">
    <w:abstractNumId w:val="3"/>
  </w:num>
  <w:num w:numId="36" w16cid:durableId="1940599531">
    <w:abstractNumId w:val="11"/>
  </w:num>
  <w:num w:numId="37" w16cid:durableId="1295015340">
    <w:abstractNumId w:val="23"/>
  </w:num>
  <w:num w:numId="38" w16cid:durableId="13238950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989"/>
    <w:rsid w:val="00003FDA"/>
    <w:rsid w:val="00004DED"/>
    <w:rsid w:val="00006E71"/>
    <w:rsid w:val="00007268"/>
    <w:rsid w:val="000078F3"/>
    <w:rsid w:val="000107BB"/>
    <w:rsid w:val="0001199E"/>
    <w:rsid w:val="000156F5"/>
    <w:rsid w:val="00022405"/>
    <w:rsid w:val="00023F71"/>
    <w:rsid w:val="000241DC"/>
    <w:rsid w:val="0002426C"/>
    <w:rsid w:val="00024ABC"/>
    <w:rsid w:val="00025329"/>
    <w:rsid w:val="000254A9"/>
    <w:rsid w:val="00025FB1"/>
    <w:rsid w:val="00026D71"/>
    <w:rsid w:val="0002781C"/>
    <w:rsid w:val="00030A62"/>
    <w:rsid w:val="00031CFA"/>
    <w:rsid w:val="00033793"/>
    <w:rsid w:val="00033A03"/>
    <w:rsid w:val="00033ADF"/>
    <w:rsid w:val="0003415C"/>
    <w:rsid w:val="0003588F"/>
    <w:rsid w:val="00040DDA"/>
    <w:rsid w:val="0004460D"/>
    <w:rsid w:val="00046905"/>
    <w:rsid w:val="000503A9"/>
    <w:rsid w:val="00050FC6"/>
    <w:rsid w:val="00052CB7"/>
    <w:rsid w:val="00053091"/>
    <w:rsid w:val="00053A90"/>
    <w:rsid w:val="0005541B"/>
    <w:rsid w:val="00056EAF"/>
    <w:rsid w:val="000579B5"/>
    <w:rsid w:val="000600FC"/>
    <w:rsid w:val="00060D18"/>
    <w:rsid w:val="000619F9"/>
    <w:rsid w:val="00063626"/>
    <w:rsid w:val="00064043"/>
    <w:rsid w:val="00065AC5"/>
    <w:rsid w:val="000702E7"/>
    <w:rsid w:val="00070B36"/>
    <w:rsid w:val="00070E2C"/>
    <w:rsid w:val="0007222B"/>
    <w:rsid w:val="000728AA"/>
    <w:rsid w:val="0007558B"/>
    <w:rsid w:val="00075CC3"/>
    <w:rsid w:val="00076080"/>
    <w:rsid w:val="0007770E"/>
    <w:rsid w:val="00077A19"/>
    <w:rsid w:val="00081548"/>
    <w:rsid w:val="00083025"/>
    <w:rsid w:val="000836B6"/>
    <w:rsid w:val="00083B1C"/>
    <w:rsid w:val="000846A9"/>
    <w:rsid w:val="00085CB2"/>
    <w:rsid w:val="000869EB"/>
    <w:rsid w:val="00087285"/>
    <w:rsid w:val="00090AB7"/>
    <w:rsid w:val="00090C22"/>
    <w:rsid w:val="00095A80"/>
    <w:rsid w:val="0009603E"/>
    <w:rsid w:val="00096496"/>
    <w:rsid w:val="00096718"/>
    <w:rsid w:val="000978F6"/>
    <w:rsid w:val="00097946"/>
    <w:rsid w:val="000A19A8"/>
    <w:rsid w:val="000A2680"/>
    <w:rsid w:val="000A2EE5"/>
    <w:rsid w:val="000A389B"/>
    <w:rsid w:val="000A47D9"/>
    <w:rsid w:val="000A4AD6"/>
    <w:rsid w:val="000A593E"/>
    <w:rsid w:val="000B13B7"/>
    <w:rsid w:val="000B24D5"/>
    <w:rsid w:val="000B2EEB"/>
    <w:rsid w:val="000B44B0"/>
    <w:rsid w:val="000B514A"/>
    <w:rsid w:val="000B57DE"/>
    <w:rsid w:val="000B6037"/>
    <w:rsid w:val="000B6169"/>
    <w:rsid w:val="000B672A"/>
    <w:rsid w:val="000B7183"/>
    <w:rsid w:val="000B761E"/>
    <w:rsid w:val="000B78B6"/>
    <w:rsid w:val="000C0C55"/>
    <w:rsid w:val="000C0C93"/>
    <w:rsid w:val="000C16BB"/>
    <w:rsid w:val="000C1CF9"/>
    <w:rsid w:val="000C2424"/>
    <w:rsid w:val="000C3C9C"/>
    <w:rsid w:val="000C487A"/>
    <w:rsid w:val="000C5B65"/>
    <w:rsid w:val="000C6DD1"/>
    <w:rsid w:val="000C6EA6"/>
    <w:rsid w:val="000D0D0F"/>
    <w:rsid w:val="000D10D8"/>
    <w:rsid w:val="000D2EAE"/>
    <w:rsid w:val="000D34AF"/>
    <w:rsid w:val="000D42CB"/>
    <w:rsid w:val="000D43C9"/>
    <w:rsid w:val="000D47E3"/>
    <w:rsid w:val="000D5F24"/>
    <w:rsid w:val="000D666F"/>
    <w:rsid w:val="000D70FE"/>
    <w:rsid w:val="000E01E1"/>
    <w:rsid w:val="000E1E6C"/>
    <w:rsid w:val="000E49DD"/>
    <w:rsid w:val="000E49EA"/>
    <w:rsid w:val="000E5406"/>
    <w:rsid w:val="000E7625"/>
    <w:rsid w:val="000F161F"/>
    <w:rsid w:val="000F1AF4"/>
    <w:rsid w:val="000F209A"/>
    <w:rsid w:val="000F2883"/>
    <w:rsid w:val="000F2D15"/>
    <w:rsid w:val="000F43BC"/>
    <w:rsid w:val="000F4E7C"/>
    <w:rsid w:val="000F4F5C"/>
    <w:rsid w:val="000F50D5"/>
    <w:rsid w:val="000F5158"/>
    <w:rsid w:val="000F5BA3"/>
    <w:rsid w:val="000F5F06"/>
    <w:rsid w:val="000F625A"/>
    <w:rsid w:val="000F67FE"/>
    <w:rsid w:val="000F681F"/>
    <w:rsid w:val="001012A0"/>
    <w:rsid w:val="00101B7B"/>
    <w:rsid w:val="001037AA"/>
    <w:rsid w:val="00103E31"/>
    <w:rsid w:val="00104527"/>
    <w:rsid w:val="00105163"/>
    <w:rsid w:val="001055C7"/>
    <w:rsid w:val="00105B3E"/>
    <w:rsid w:val="001070A7"/>
    <w:rsid w:val="0010779C"/>
    <w:rsid w:val="001100F4"/>
    <w:rsid w:val="00113A07"/>
    <w:rsid w:val="0011424B"/>
    <w:rsid w:val="001158B9"/>
    <w:rsid w:val="00115EE4"/>
    <w:rsid w:val="001164D9"/>
    <w:rsid w:val="00121056"/>
    <w:rsid w:val="001211D5"/>
    <w:rsid w:val="001223BD"/>
    <w:rsid w:val="00122808"/>
    <w:rsid w:val="001241BB"/>
    <w:rsid w:val="001262FD"/>
    <w:rsid w:val="00126599"/>
    <w:rsid w:val="00126724"/>
    <w:rsid w:val="00126F83"/>
    <w:rsid w:val="001273D7"/>
    <w:rsid w:val="00127724"/>
    <w:rsid w:val="00131238"/>
    <w:rsid w:val="00131A8B"/>
    <w:rsid w:val="00132412"/>
    <w:rsid w:val="00134168"/>
    <w:rsid w:val="00134359"/>
    <w:rsid w:val="00134F47"/>
    <w:rsid w:val="001363B8"/>
    <w:rsid w:val="001370DD"/>
    <w:rsid w:val="001375DF"/>
    <w:rsid w:val="00141E87"/>
    <w:rsid w:val="0014294D"/>
    <w:rsid w:val="001429AC"/>
    <w:rsid w:val="00142DD2"/>
    <w:rsid w:val="00143AE7"/>
    <w:rsid w:val="00144713"/>
    <w:rsid w:val="00147C42"/>
    <w:rsid w:val="00150E59"/>
    <w:rsid w:val="0015161E"/>
    <w:rsid w:val="00151628"/>
    <w:rsid w:val="001531B7"/>
    <w:rsid w:val="0015376C"/>
    <w:rsid w:val="00153799"/>
    <w:rsid w:val="00154CA6"/>
    <w:rsid w:val="00155EB8"/>
    <w:rsid w:val="00157CD9"/>
    <w:rsid w:val="00157ED4"/>
    <w:rsid w:val="00161620"/>
    <w:rsid w:val="001626D1"/>
    <w:rsid w:val="00163312"/>
    <w:rsid w:val="0016335D"/>
    <w:rsid w:val="0016360D"/>
    <w:rsid w:val="00164D58"/>
    <w:rsid w:val="00164FA8"/>
    <w:rsid w:val="00165688"/>
    <w:rsid w:val="001657D5"/>
    <w:rsid w:val="001658BE"/>
    <w:rsid w:val="001666E1"/>
    <w:rsid w:val="00167378"/>
    <w:rsid w:val="00170928"/>
    <w:rsid w:val="0017096A"/>
    <w:rsid w:val="0017120A"/>
    <w:rsid w:val="001739A6"/>
    <w:rsid w:val="00174486"/>
    <w:rsid w:val="00174575"/>
    <w:rsid w:val="0017522F"/>
    <w:rsid w:val="00175F03"/>
    <w:rsid w:val="00176235"/>
    <w:rsid w:val="00176E90"/>
    <w:rsid w:val="00181808"/>
    <w:rsid w:val="00181D53"/>
    <w:rsid w:val="00182A36"/>
    <w:rsid w:val="0018340D"/>
    <w:rsid w:val="0018389A"/>
    <w:rsid w:val="0018443C"/>
    <w:rsid w:val="00185023"/>
    <w:rsid w:val="00185CA9"/>
    <w:rsid w:val="00186FEE"/>
    <w:rsid w:val="0018746B"/>
    <w:rsid w:val="0018754C"/>
    <w:rsid w:val="0019037F"/>
    <w:rsid w:val="0019040C"/>
    <w:rsid w:val="0019357C"/>
    <w:rsid w:val="00193B75"/>
    <w:rsid w:val="00193EDC"/>
    <w:rsid w:val="00195545"/>
    <w:rsid w:val="00195791"/>
    <w:rsid w:val="001964EB"/>
    <w:rsid w:val="0019671B"/>
    <w:rsid w:val="00196BBA"/>
    <w:rsid w:val="00196D93"/>
    <w:rsid w:val="0019794D"/>
    <w:rsid w:val="00197BD0"/>
    <w:rsid w:val="001A28BA"/>
    <w:rsid w:val="001A2F50"/>
    <w:rsid w:val="001A3F37"/>
    <w:rsid w:val="001A57DB"/>
    <w:rsid w:val="001A6375"/>
    <w:rsid w:val="001A7B46"/>
    <w:rsid w:val="001B1628"/>
    <w:rsid w:val="001B1BB2"/>
    <w:rsid w:val="001B7B73"/>
    <w:rsid w:val="001C0184"/>
    <w:rsid w:val="001C01D7"/>
    <w:rsid w:val="001C1A37"/>
    <w:rsid w:val="001C2453"/>
    <w:rsid w:val="001C3153"/>
    <w:rsid w:val="001C3345"/>
    <w:rsid w:val="001C5FDD"/>
    <w:rsid w:val="001C77C2"/>
    <w:rsid w:val="001C7CC0"/>
    <w:rsid w:val="001D2EF2"/>
    <w:rsid w:val="001D43AD"/>
    <w:rsid w:val="001D5398"/>
    <w:rsid w:val="001D7146"/>
    <w:rsid w:val="001E005C"/>
    <w:rsid w:val="001E08DD"/>
    <w:rsid w:val="001E27D8"/>
    <w:rsid w:val="001E2A9A"/>
    <w:rsid w:val="001E31E2"/>
    <w:rsid w:val="001E5EE8"/>
    <w:rsid w:val="001E69E7"/>
    <w:rsid w:val="001E6B5D"/>
    <w:rsid w:val="001E7252"/>
    <w:rsid w:val="001E7BD1"/>
    <w:rsid w:val="001F0B51"/>
    <w:rsid w:val="001F1596"/>
    <w:rsid w:val="001F1D3F"/>
    <w:rsid w:val="001F21E1"/>
    <w:rsid w:val="001F271F"/>
    <w:rsid w:val="001F31A6"/>
    <w:rsid w:val="001F3C72"/>
    <w:rsid w:val="001F4452"/>
    <w:rsid w:val="001F4547"/>
    <w:rsid w:val="001F4B86"/>
    <w:rsid w:val="001F50A1"/>
    <w:rsid w:val="001F52E6"/>
    <w:rsid w:val="001F603A"/>
    <w:rsid w:val="001F6421"/>
    <w:rsid w:val="001F6479"/>
    <w:rsid w:val="001F6C3F"/>
    <w:rsid w:val="001F7840"/>
    <w:rsid w:val="00200132"/>
    <w:rsid w:val="00201111"/>
    <w:rsid w:val="00201632"/>
    <w:rsid w:val="002018D5"/>
    <w:rsid w:val="00202858"/>
    <w:rsid w:val="0020295C"/>
    <w:rsid w:val="00205F4F"/>
    <w:rsid w:val="0020688F"/>
    <w:rsid w:val="00210269"/>
    <w:rsid w:val="0021215E"/>
    <w:rsid w:val="00212245"/>
    <w:rsid w:val="00213748"/>
    <w:rsid w:val="0021442E"/>
    <w:rsid w:val="0021646A"/>
    <w:rsid w:val="0021690D"/>
    <w:rsid w:val="00217C33"/>
    <w:rsid w:val="00220960"/>
    <w:rsid w:val="00220E16"/>
    <w:rsid w:val="00220E9F"/>
    <w:rsid w:val="002227D3"/>
    <w:rsid w:val="002233AA"/>
    <w:rsid w:val="002243D3"/>
    <w:rsid w:val="00226F57"/>
    <w:rsid w:val="002300A5"/>
    <w:rsid w:val="00230581"/>
    <w:rsid w:val="002306C4"/>
    <w:rsid w:val="002309C7"/>
    <w:rsid w:val="00230F5F"/>
    <w:rsid w:val="002321D5"/>
    <w:rsid w:val="00232CF4"/>
    <w:rsid w:val="00234DDB"/>
    <w:rsid w:val="00235A17"/>
    <w:rsid w:val="00235B7A"/>
    <w:rsid w:val="00236473"/>
    <w:rsid w:val="00236560"/>
    <w:rsid w:val="00236BEB"/>
    <w:rsid w:val="00237218"/>
    <w:rsid w:val="0023741F"/>
    <w:rsid w:val="00241040"/>
    <w:rsid w:val="00243447"/>
    <w:rsid w:val="0024458E"/>
    <w:rsid w:val="00244B06"/>
    <w:rsid w:val="00247386"/>
    <w:rsid w:val="00247988"/>
    <w:rsid w:val="00250A8D"/>
    <w:rsid w:val="00250B95"/>
    <w:rsid w:val="00251375"/>
    <w:rsid w:val="002516D9"/>
    <w:rsid w:val="0025270E"/>
    <w:rsid w:val="0025276A"/>
    <w:rsid w:val="00252EEC"/>
    <w:rsid w:val="0025419B"/>
    <w:rsid w:val="00255BB1"/>
    <w:rsid w:val="00256BD6"/>
    <w:rsid w:val="002575E9"/>
    <w:rsid w:val="00257C27"/>
    <w:rsid w:val="0026068E"/>
    <w:rsid w:val="00262016"/>
    <w:rsid w:val="00262261"/>
    <w:rsid w:val="00263AD5"/>
    <w:rsid w:val="002654DE"/>
    <w:rsid w:val="00265A86"/>
    <w:rsid w:val="00266207"/>
    <w:rsid w:val="00267545"/>
    <w:rsid w:val="00267FA5"/>
    <w:rsid w:val="00270680"/>
    <w:rsid w:val="00271FFE"/>
    <w:rsid w:val="00272423"/>
    <w:rsid w:val="002732AA"/>
    <w:rsid w:val="00273420"/>
    <w:rsid w:val="0027442D"/>
    <w:rsid w:val="002754A6"/>
    <w:rsid w:val="002762B0"/>
    <w:rsid w:val="002764B1"/>
    <w:rsid w:val="00277135"/>
    <w:rsid w:val="00280060"/>
    <w:rsid w:val="00282108"/>
    <w:rsid w:val="00282163"/>
    <w:rsid w:val="00282DFD"/>
    <w:rsid w:val="00283CFA"/>
    <w:rsid w:val="00283FFA"/>
    <w:rsid w:val="00287758"/>
    <w:rsid w:val="00290F72"/>
    <w:rsid w:val="00290FD6"/>
    <w:rsid w:val="00291691"/>
    <w:rsid w:val="00292300"/>
    <w:rsid w:val="00293138"/>
    <w:rsid w:val="0029391A"/>
    <w:rsid w:val="00293E7E"/>
    <w:rsid w:val="0029469D"/>
    <w:rsid w:val="00295979"/>
    <w:rsid w:val="00295F9C"/>
    <w:rsid w:val="00297030"/>
    <w:rsid w:val="002A0C11"/>
    <w:rsid w:val="002A2081"/>
    <w:rsid w:val="002A2DD1"/>
    <w:rsid w:val="002A3CC9"/>
    <w:rsid w:val="002A50F3"/>
    <w:rsid w:val="002A541D"/>
    <w:rsid w:val="002A65F3"/>
    <w:rsid w:val="002A6A1C"/>
    <w:rsid w:val="002A724D"/>
    <w:rsid w:val="002A7BCE"/>
    <w:rsid w:val="002A7BD1"/>
    <w:rsid w:val="002B0E4E"/>
    <w:rsid w:val="002B41FF"/>
    <w:rsid w:val="002B5F8B"/>
    <w:rsid w:val="002B6286"/>
    <w:rsid w:val="002C06CF"/>
    <w:rsid w:val="002C2FB7"/>
    <w:rsid w:val="002C3AE7"/>
    <w:rsid w:val="002C3F3D"/>
    <w:rsid w:val="002C42B8"/>
    <w:rsid w:val="002C44E1"/>
    <w:rsid w:val="002C68E0"/>
    <w:rsid w:val="002D12A6"/>
    <w:rsid w:val="002D272E"/>
    <w:rsid w:val="002D35D2"/>
    <w:rsid w:val="002D3BA3"/>
    <w:rsid w:val="002D4397"/>
    <w:rsid w:val="002D44B8"/>
    <w:rsid w:val="002D4A12"/>
    <w:rsid w:val="002D5AF8"/>
    <w:rsid w:val="002D6330"/>
    <w:rsid w:val="002D7073"/>
    <w:rsid w:val="002D7947"/>
    <w:rsid w:val="002E0440"/>
    <w:rsid w:val="002E14FA"/>
    <w:rsid w:val="002E1545"/>
    <w:rsid w:val="002E1F02"/>
    <w:rsid w:val="002E236F"/>
    <w:rsid w:val="002E299D"/>
    <w:rsid w:val="002E64E3"/>
    <w:rsid w:val="002F29C0"/>
    <w:rsid w:val="002F2E98"/>
    <w:rsid w:val="002F5B89"/>
    <w:rsid w:val="002F6E25"/>
    <w:rsid w:val="0030053D"/>
    <w:rsid w:val="00302433"/>
    <w:rsid w:val="00302D41"/>
    <w:rsid w:val="00303383"/>
    <w:rsid w:val="0030434D"/>
    <w:rsid w:val="00305624"/>
    <w:rsid w:val="003061C2"/>
    <w:rsid w:val="00307326"/>
    <w:rsid w:val="00310A41"/>
    <w:rsid w:val="00312554"/>
    <w:rsid w:val="00312936"/>
    <w:rsid w:val="00314181"/>
    <w:rsid w:val="00315130"/>
    <w:rsid w:val="00315E11"/>
    <w:rsid w:val="00317B8B"/>
    <w:rsid w:val="003214EF"/>
    <w:rsid w:val="00323891"/>
    <w:rsid w:val="00324247"/>
    <w:rsid w:val="003245A5"/>
    <w:rsid w:val="003252BD"/>
    <w:rsid w:val="00325446"/>
    <w:rsid w:val="003279FF"/>
    <w:rsid w:val="00330A64"/>
    <w:rsid w:val="003321D5"/>
    <w:rsid w:val="00332287"/>
    <w:rsid w:val="00334A38"/>
    <w:rsid w:val="00335CFC"/>
    <w:rsid w:val="003376DE"/>
    <w:rsid w:val="0034031B"/>
    <w:rsid w:val="00340D27"/>
    <w:rsid w:val="00341791"/>
    <w:rsid w:val="0034195D"/>
    <w:rsid w:val="00342442"/>
    <w:rsid w:val="003431F4"/>
    <w:rsid w:val="003434D0"/>
    <w:rsid w:val="00345652"/>
    <w:rsid w:val="00345F34"/>
    <w:rsid w:val="00350B22"/>
    <w:rsid w:val="0035102D"/>
    <w:rsid w:val="00352B8A"/>
    <w:rsid w:val="003548FC"/>
    <w:rsid w:val="0035595E"/>
    <w:rsid w:val="0035760F"/>
    <w:rsid w:val="003605B3"/>
    <w:rsid w:val="00360BD0"/>
    <w:rsid w:val="00360D58"/>
    <w:rsid w:val="00362998"/>
    <w:rsid w:val="00363BFB"/>
    <w:rsid w:val="00363C05"/>
    <w:rsid w:val="00363D17"/>
    <w:rsid w:val="00364C29"/>
    <w:rsid w:val="00366B8C"/>
    <w:rsid w:val="00366D94"/>
    <w:rsid w:val="00367136"/>
    <w:rsid w:val="00367404"/>
    <w:rsid w:val="00367AC1"/>
    <w:rsid w:val="00371222"/>
    <w:rsid w:val="00371F6C"/>
    <w:rsid w:val="00372992"/>
    <w:rsid w:val="00375ADA"/>
    <w:rsid w:val="0037776D"/>
    <w:rsid w:val="0038046A"/>
    <w:rsid w:val="003814EE"/>
    <w:rsid w:val="003823BC"/>
    <w:rsid w:val="003831CB"/>
    <w:rsid w:val="003844D0"/>
    <w:rsid w:val="00384A0E"/>
    <w:rsid w:val="00385599"/>
    <w:rsid w:val="00386CD9"/>
    <w:rsid w:val="00387056"/>
    <w:rsid w:val="003941BF"/>
    <w:rsid w:val="00394CAA"/>
    <w:rsid w:val="003957A3"/>
    <w:rsid w:val="00396432"/>
    <w:rsid w:val="003A14E9"/>
    <w:rsid w:val="003A1D2F"/>
    <w:rsid w:val="003A1E16"/>
    <w:rsid w:val="003A1E30"/>
    <w:rsid w:val="003A36B9"/>
    <w:rsid w:val="003A3B0E"/>
    <w:rsid w:val="003A4952"/>
    <w:rsid w:val="003A5569"/>
    <w:rsid w:val="003A647D"/>
    <w:rsid w:val="003A7127"/>
    <w:rsid w:val="003A7760"/>
    <w:rsid w:val="003B05BB"/>
    <w:rsid w:val="003B1AD4"/>
    <w:rsid w:val="003B27ED"/>
    <w:rsid w:val="003B3E92"/>
    <w:rsid w:val="003B5D0F"/>
    <w:rsid w:val="003B678A"/>
    <w:rsid w:val="003B6861"/>
    <w:rsid w:val="003B7B62"/>
    <w:rsid w:val="003C1B4B"/>
    <w:rsid w:val="003D0004"/>
    <w:rsid w:val="003D1EF6"/>
    <w:rsid w:val="003D3975"/>
    <w:rsid w:val="003D4125"/>
    <w:rsid w:val="003D49C4"/>
    <w:rsid w:val="003D753C"/>
    <w:rsid w:val="003E1B87"/>
    <w:rsid w:val="003E258F"/>
    <w:rsid w:val="003E2E70"/>
    <w:rsid w:val="003E44D7"/>
    <w:rsid w:val="003E4C28"/>
    <w:rsid w:val="003E66F8"/>
    <w:rsid w:val="003F02C7"/>
    <w:rsid w:val="003F3A63"/>
    <w:rsid w:val="003F3B99"/>
    <w:rsid w:val="003F76B0"/>
    <w:rsid w:val="003F7ED1"/>
    <w:rsid w:val="0040061E"/>
    <w:rsid w:val="004015C1"/>
    <w:rsid w:val="00402218"/>
    <w:rsid w:val="004028CE"/>
    <w:rsid w:val="00402D3C"/>
    <w:rsid w:val="00403217"/>
    <w:rsid w:val="00405871"/>
    <w:rsid w:val="00406ABC"/>
    <w:rsid w:val="00407AF6"/>
    <w:rsid w:val="00410279"/>
    <w:rsid w:val="004106F7"/>
    <w:rsid w:val="0041130F"/>
    <w:rsid w:val="00411482"/>
    <w:rsid w:val="00411D71"/>
    <w:rsid w:val="0041219B"/>
    <w:rsid w:val="00413639"/>
    <w:rsid w:val="00413CA3"/>
    <w:rsid w:val="00413D9E"/>
    <w:rsid w:val="00414203"/>
    <w:rsid w:val="004145FA"/>
    <w:rsid w:val="00414D98"/>
    <w:rsid w:val="004150E3"/>
    <w:rsid w:val="00415D7B"/>
    <w:rsid w:val="00420415"/>
    <w:rsid w:val="00422206"/>
    <w:rsid w:val="00422506"/>
    <w:rsid w:val="00425F18"/>
    <w:rsid w:val="004262C9"/>
    <w:rsid w:val="00427B80"/>
    <w:rsid w:val="004305AA"/>
    <w:rsid w:val="004313B7"/>
    <w:rsid w:val="00433634"/>
    <w:rsid w:val="004373A6"/>
    <w:rsid w:val="00441886"/>
    <w:rsid w:val="004419BF"/>
    <w:rsid w:val="00442A4F"/>
    <w:rsid w:val="00446414"/>
    <w:rsid w:val="00446EB0"/>
    <w:rsid w:val="00447ADA"/>
    <w:rsid w:val="0045189F"/>
    <w:rsid w:val="00452D28"/>
    <w:rsid w:val="0045348D"/>
    <w:rsid w:val="0045489E"/>
    <w:rsid w:val="00456671"/>
    <w:rsid w:val="00456F50"/>
    <w:rsid w:val="00457C8C"/>
    <w:rsid w:val="00461477"/>
    <w:rsid w:val="00462CD3"/>
    <w:rsid w:val="00464260"/>
    <w:rsid w:val="00465160"/>
    <w:rsid w:val="004664E8"/>
    <w:rsid w:val="00467A05"/>
    <w:rsid w:val="0047082B"/>
    <w:rsid w:val="00471B4A"/>
    <w:rsid w:val="00473193"/>
    <w:rsid w:val="00473218"/>
    <w:rsid w:val="00473B54"/>
    <w:rsid w:val="00474717"/>
    <w:rsid w:val="00475307"/>
    <w:rsid w:val="00476245"/>
    <w:rsid w:val="004771C3"/>
    <w:rsid w:val="00480A90"/>
    <w:rsid w:val="00480AF5"/>
    <w:rsid w:val="00480C32"/>
    <w:rsid w:val="004834A7"/>
    <w:rsid w:val="00487FCA"/>
    <w:rsid w:val="004900BC"/>
    <w:rsid w:val="00492793"/>
    <w:rsid w:val="00492986"/>
    <w:rsid w:val="00492D84"/>
    <w:rsid w:val="00493088"/>
    <w:rsid w:val="00494582"/>
    <w:rsid w:val="00497758"/>
    <w:rsid w:val="00497CFA"/>
    <w:rsid w:val="00497F94"/>
    <w:rsid w:val="00497FCE"/>
    <w:rsid w:val="004A01EC"/>
    <w:rsid w:val="004A19A3"/>
    <w:rsid w:val="004A2989"/>
    <w:rsid w:val="004A32F0"/>
    <w:rsid w:val="004A3682"/>
    <w:rsid w:val="004A4780"/>
    <w:rsid w:val="004A4D88"/>
    <w:rsid w:val="004A51C6"/>
    <w:rsid w:val="004A5AEA"/>
    <w:rsid w:val="004A77E3"/>
    <w:rsid w:val="004B0548"/>
    <w:rsid w:val="004B1C97"/>
    <w:rsid w:val="004B1DC2"/>
    <w:rsid w:val="004B421A"/>
    <w:rsid w:val="004B452E"/>
    <w:rsid w:val="004B48FE"/>
    <w:rsid w:val="004B4F90"/>
    <w:rsid w:val="004B5502"/>
    <w:rsid w:val="004B7323"/>
    <w:rsid w:val="004B7C00"/>
    <w:rsid w:val="004C11F9"/>
    <w:rsid w:val="004C2618"/>
    <w:rsid w:val="004C2FC7"/>
    <w:rsid w:val="004C3B07"/>
    <w:rsid w:val="004C491E"/>
    <w:rsid w:val="004C4FB4"/>
    <w:rsid w:val="004C56FE"/>
    <w:rsid w:val="004C56FF"/>
    <w:rsid w:val="004C7A67"/>
    <w:rsid w:val="004D0932"/>
    <w:rsid w:val="004D1A14"/>
    <w:rsid w:val="004D21B7"/>
    <w:rsid w:val="004D3070"/>
    <w:rsid w:val="004D50CA"/>
    <w:rsid w:val="004D599B"/>
    <w:rsid w:val="004D6B42"/>
    <w:rsid w:val="004D6D10"/>
    <w:rsid w:val="004D7B15"/>
    <w:rsid w:val="004E00E9"/>
    <w:rsid w:val="004E286E"/>
    <w:rsid w:val="004E2BC7"/>
    <w:rsid w:val="004E4628"/>
    <w:rsid w:val="004E5FA3"/>
    <w:rsid w:val="004E627B"/>
    <w:rsid w:val="004E75BA"/>
    <w:rsid w:val="004F18D8"/>
    <w:rsid w:val="004F4050"/>
    <w:rsid w:val="004F4FE6"/>
    <w:rsid w:val="004F6B2E"/>
    <w:rsid w:val="004F6B44"/>
    <w:rsid w:val="004F6BB0"/>
    <w:rsid w:val="004F7AFF"/>
    <w:rsid w:val="004F7EB1"/>
    <w:rsid w:val="005002BD"/>
    <w:rsid w:val="00500E0F"/>
    <w:rsid w:val="0050396A"/>
    <w:rsid w:val="00503C2E"/>
    <w:rsid w:val="00506982"/>
    <w:rsid w:val="00506BE6"/>
    <w:rsid w:val="00511C6A"/>
    <w:rsid w:val="0051264A"/>
    <w:rsid w:val="00514176"/>
    <w:rsid w:val="00514477"/>
    <w:rsid w:val="0051475D"/>
    <w:rsid w:val="00515CE5"/>
    <w:rsid w:val="00516526"/>
    <w:rsid w:val="00522351"/>
    <w:rsid w:val="00522418"/>
    <w:rsid w:val="0052254C"/>
    <w:rsid w:val="005238C6"/>
    <w:rsid w:val="00523FC5"/>
    <w:rsid w:val="005242CB"/>
    <w:rsid w:val="00524FD3"/>
    <w:rsid w:val="005253CA"/>
    <w:rsid w:val="00525B5D"/>
    <w:rsid w:val="00525E09"/>
    <w:rsid w:val="00525F70"/>
    <w:rsid w:val="00531093"/>
    <w:rsid w:val="00533A78"/>
    <w:rsid w:val="00534CB6"/>
    <w:rsid w:val="00535F57"/>
    <w:rsid w:val="00536F60"/>
    <w:rsid w:val="00540285"/>
    <w:rsid w:val="00543440"/>
    <w:rsid w:val="00550A02"/>
    <w:rsid w:val="00552180"/>
    <w:rsid w:val="005522B6"/>
    <w:rsid w:val="00552567"/>
    <w:rsid w:val="00552674"/>
    <w:rsid w:val="005537D8"/>
    <w:rsid w:val="00553E71"/>
    <w:rsid w:val="005545DC"/>
    <w:rsid w:val="00554B2F"/>
    <w:rsid w:val="005551E4"/>
    <w:rsid w:val="005562B1"/>
    <w:rsid w:val="0055750D"/>
    <w:rsid w:val="00557623"/>
    <w:rsid w:val="005578A6"/>
    <w:rsid w:val="00562B62"/>
    <w:rsid w:val="00562E06"/>
    <w:rsid w:val="005646AE"/>
    <w:rsid w:val="005657ED"/>
    <w:rsid w:val="00565CC0"/>
    <w:rsid w:val="005669E3"/>
    <w:rsid w:val="00566FA4"/>
    <w:rsid w:val="0056720A"/>
    <w:rsid w:val="00567EC5"/>
    <w:rsid w:val="0057173E"/>
    <w:rsid w:val="00571E85"/>
    <w:rsid w:val="005756E7"/>
    <w:rsid w:val="00575D5D"/>
    <w:rsid w:val="00576001"/>
    <w:rsid w:val="00576275"/>
    <w:rsid w:val="0057649C"/>
    <w:rsid w:val="00577EDF"/>
    <w:rsid w:val="0058009F"/>
    <w:rsid w:val="005804D7"/>
    <w:rsid w:val="00580A19"/>
    <w:rsid w:val="00581C6B"/>
    <w:rsid w:val="00581CE4"/>
    <w:rsid w:val="0058201D"/>
    <w:rsid w:val="00582660"/>
    <w:rsid w:val="00584093"/>
    <w:rsid w:val="005842EF"/>
    <w:rsid w:val="005857CC"/>
    <w:rsid w:val="005859ED"/>
    <w:rsid w:val="00586114"/>
    <w:rsid w:val="00590F5D"/>
    <w:rsid w:val="00595526"/>
    <w:rsid w:val="00595915"/>
    <w:rsid w:val="00595CE1"/>
    <w:rsid w:val="00596663"/>
    <w:rsid w:val="00596C73"/>
    <w:rsid w:val="005A1964"/>
    <w:rsid w:val="005A2AB9"/>
    <w:rsid w:val="005A317C"/>
    <w:rsid w:val="005A3880"/>
    <w:rsid w:val="005A4F1E"/>
    <w:rsid w:val="005A5F9C"/>
    <w:rsid w:val="005A688A"/>
    <w:rsid w:val="005B00C5"/>
    <w:rsid w:val="005B1C2F"/>
    <w:rsid w:val="005B36F6"/>
    <w:rsid w:val="005B457A"/>
    <w:rsid w:val="005B508C"/>
    <w:rsid w:val="005B53F5"/>
    <w:rsid w:val="005B6196"/>
    <w:rsid w:val="005B67E8"/>
    <w:rsid w:val="005B6F6B"/>
    <w:rsid w:val="005C28FA"/>
    <w:rsid w:val="005C4BB1"/>
    <w:rsid w:val="005C5AEC"/>
    <w:rsid w:val="005C5D81"/>
    <w:rsid w:val="005C74CB"/>
    <w:rsid w:val="005D0BF6"/>
    <w:rsid w:val="005D1125"/>
    <w:rsid w:val="005D1F91"/>
    <w:rsid w:val="005D2A27"/>
    <w:rsid w:val="005D41EC"/>
    <w:rsid w:val="005D42C0"/>
    <w:rsid w:val="005D43E4"/>
    <w:rsid w:val="005D48CD"/>
    <w:rsid w:val="005D57D6"/>
    <w:rsid w:val="005D6115"/>
    <w:rsid w:val="005D6727"/>
    <w:rsid w:val="005D72F0"/>
    <w:rsid w:val="005E05C7"/>
    <w:rsid w:val="005E0B69"/>
    <w:rsid w:val="005E1467"/>
    <w:rsid w:val="005E2164"/>
    <w:rsid w:val="005E6377"/>
    <w:rsid w:val="005E688C"/>
    <w:rsid w:val="005E7C9B"/>
    <w:rsid w:val="005F03DF"/>
    <w:rsid w:val="005F3B2E"/>
    <w:rsid w:val="005F3EEE"/>
    <w:rsid w:val="005F615B"/>
    <w:rsid w:val="00602D93"/>
    <w:rsid w:val="00602F2A"/>
    <w:rsid w:val="0060485E"/>
    <w:rsid w:val="00604FAA"/>
    <w:rsid w:val="0060513F"/>
    <w:rsid w:val="006062AE"/>
    <w:rsid w:val="00606B84"/>
    <w:rsid w:val="00606D8A"/>
    <w:rsid w:val="00606EB5"/>
    <w:rsid w:val="00610E10"/>
    <w:rsid w:val="00611B13"/>
    <w:rsid w:val="00612B5E"/>
    <w:rsid w:val="006134EB"/>
    <w:rsid w:val="00613FD8"/>
    <w:rsid w:val="0061612A"/>
    <w:rsid w:val="00616493"/>
    <w:rsid w:val="00617822"/>
    <w:rsid w:val="00617AA5"/>
    <w:rsid w:val="0062101D"/>
    <w:rsid w:val="0062146D"/>
    <w:rsid w:val="00621737"/>
    <w:rsid w:val="0062196F"/>
    <w:rsid w:val="00623B03"/>
    <w:rsid w:val="0062648F"/>
    <w:rsid w:val="00626E93"/>
    <w:rsid w:val="00627FAB"/>
    <w:rsid w:val="00630191"/>
    <w:rsid w:val="006308CC"/>
    <w:rsid w:val="00631DBD"/>
    <w:rsid w:val="00633769"/>
    <w:rsid w:val="006349F0"/>
    <w:rsid w:val="0063504C"/>
    <w:rsid w:val="006358AA"/>
    <w:rsid w:val="00635BAC"/>
    <w:rsid w:val="00636860"/>
    <w:rsid w:val="0064152F"/>
    <w:rsid w:val="006428D7"/>
    <w:rsid w:val="00642A74"/>
    <w:rsid w:val="00643514"/>
    <w:rsid w:val="00643B8B"/>
    <w:rsid w:val="00646613"/>
    <w:rsid w:val="006505AB"/>
    <w:rsid w:val="00650B6F"/>
    <w:rsid w:val="0065151F"/>
    <w:rsid w:val="0065190E"/>
    <w:rsid w:val="0065242D"/>
    <w:rsid w:val="006536D6"/>
    <w:rsid w:val="00654303"/>
    <w:rsid w:val="00655A74"/>
    <w:rsid w:val="00656080"/>
    <w:rsid w:val="00661E8E"/>
    <w:rsid w:val="0066276D"/>
    <w:rsid w:val="006639FB"/>
    <w:rsid w:val="00663B5A"/>
    <w:rsid w:val="00663E89"/>
    <w:rsid w:val="006642E5"/>
    <w:rsid w:val="006644AF"/>
    <w:rsid w:val="0066467B"/>
    <w:rsid w:val="0066538D"/>
    <w:rsid w:val="0066628E"/>
    <w:rsid w:val="00667798"/>
    <w:rsid w:val="00667AD1"/>
    <w:rsid w:val="00667BA4"/>
    <w:rsid w:val="00667FF4"/>
    <w:rsid w:val="006708C6"/>
    <w:rsid w:val="00672712"/>
    <w:rsid w:val="006735EF"/>
    <w:rsid w:val="00673967"/>
    <w:rsid w:val="00673D84"/>
    <w:rsid w:val="006753CA"/>
    <w:rsid w:val="006753F9"/>
    <w:rsid w:val="00675A99"/>
    <w:rsid w:val="0067620A"/>
    <w:rsid w:val="00676E6F"/>
    <w:rsid w:val="0067777A"/>
    <w:rsid w:val="00682BAC"/>
    <w:rsid w:val="00684EEF"/>
    <w:rsid w:val="006850E3"/>
    <w:rsid w:val="00685D44"/>
    <w:rsid w:val="00686062"/>
    <w:rsid w:val="006864A6"/>
    <w:rsid w:val="006868CB"/>
    <w:rsid w:val="0068698D"/>
    <w:rsid w:val="00686E38"/>
    <w:rsid w:val="0069109E"/>
    <w:rsid w:val="006912D9"/>
    <w:rsid w:val="006913F1"/>
    <w:rsid w:val="00694F24"/>
    <w:rsid w:val="00697C60"/>
    <w:rsid w:val="006A1520"/>
    <w:rsid w:val="006A1D36"/>
    <w:rsid w:val="006A1D69"/>
    <w:rsid w:val="006A315D"/>
    <w:rsid w:val="006A3F51"/>
    <w:rsid w:val="006A4EEF"/>
    <w:rsid w:val="006A532D"/>
    <w:rsid w:val="006A5BF8"/>
    <w:rsid w:val="006A715A"/>
    <w:rsid w:val="006A76AF"/>
    <w:rsid w:val="006B0FCD"/>
    <w:rsid w:val="006B1742"/>
    <w:rsid w:val="006B2A51"/>
    <w:rsid w:val="006B30AC"/>
    <w:rsid w:val="006B3189"/>
    <w:rsid w:val="006B3615"/>
    <w:rsid w:val="006B38BC"/>
    <w:rsid w:val="006B3D1C"/>
    <w:rsid w:val="006B56ED"/>
    <w:rsid w:val="006B5AE5"/>
    <w:rsid w:val="006B5E0D"/>
    <w:rsid w:val="006B6144"/>
    <w:rsid w:val="006B696D"/>
    <w:rsid w:val="006B78B9"/>
    <w:rsid w:val="006C1F81"/>
    <w:rsid w:val="006C256C"/>
    <w:rsid w:val="006C3407"/>
    <w:rsid w:val="006C371E"/>
    <w:rsid w:val="006C4814"/>
    <w:rsid w:val="006C51BA"/>
    <w:rsid w:val="006C56DA"/>
    <w:rsid w:val="006C6705"/>
    <w:rsid w:val="006C6BA9"/>
    <w:rsid w:val="006C7A67"/>
    <w:rsid w:val="006D0292"/>
    <w:rsid w:val="006D064A"/>
    <w:rsid w:val="006D0780"/>
    <w:rsid w:val="006D08CE"/>
    <w:rsid w:val="006D0C3A"/>
    <w:rsid w:val="006D0ECB"/>
    <w:rsid w:val="006D1DBD"/>
    <w:rsid w:val="006D21C1"/>
    <w:rsid w:val="006D2764"/>
    <w:rsid w:val="006D4214"/>
    <w:rsid w:val="006D4B78"/>
    <w:rsid w:val="006D5195"/>
    <w:rsid w:val="006D591C"/>
    <w:rsid w:val="006D631C"/>
    <w:rsid w:val="006E0EB6"/>
    <w:rsid w:val="006E746E"/>
    <w:rsid w:val="006F0753"/>
    <w:rsid w:val="006F0A91"/>
    <w:rsid w:val="006F0B6C"/>
    <w:rsid w:val="006F27E3"/>
    <w:rsid w:val="006F2DB4"/>
    <w:rsid w:val="006F34CF"/>
    <w:rsid w:val="006F5B3E"/>
    <w:rsid w:val="006F6757"/>
    <w:rsid w:val="00700101"/>
    <w:rsid w:val="007001B4"/>
    <w:rsid w:val="007005BF"/>
    <w:rsid w:val="00700FBF"/>
    <w:rsid w:val="00702483"/>
    <w:rsid w:val="00704563"/>
    <w:rsid w:val="00705E7B"/>
    <w:rsid w:val="00705F9F"/>
    <w:rsid w:val="00706119"/>
    <w:rsid w:val="00710164"/>
    <w:rsid w:val="00710366"/>
    <w:rsid w:val="007131F5"/>
    <w:rsid w:val="007149AA"/>
    <w:rsid w:val="00715275"/>
    <w:rsid w:val="00715B99"/>
    <w:rsid w:val="00715C30"/>
    <w:rsid w:val="00716093"/>
    <w:rsid w:val="00716997"/>
    <w:rsid w:val="00716E53"/>
    <w:rsid w:val="007242C8"/>
    <w:rsid w:val="0072524F"/>
    <w:rsid w:val="00725BAC"/>
    <w:rsid w:val="00727277"/>
    <w:rsid w:val="00730048"/>
    <w:rsid w:val="00730F7C"/>
    <w:rsid w:val="0073144F"/>
    <w:rsid w:val="00731555"/>
    <w:rsid w:val="007327DD"/>
    <w:rsid w:val="00734015"/>
    <w:rsid w:val="0073448F"/>
    <w:rsid w:val="007353B9"/>
    <w:rsid w:val="0073709D"/>
    <w:rsid w:val="0073739D"/>
    <w:rsid w:val="00740569"/>
    <w:rsid w:val="00740E51"/>
    <w:rsid w:val="00741A1B"/>
    <w:rsid w:val="007421B3"/>
    <w:rsid w:val="00743AF2"/>
    <w:rsid w:val="007448D6"/>
    <w:rsid w:val="00746E84"/>
    <w:rsid w:val="0075018C"/>
    <w:rsid w:val="007502BD"/>
    <w:rsid w:val="00750644"/>
    <w:rsid w:val="00750ABA"/>
    <w:rsid w:val="00751EC0"/>
    <w:rsid w:val="0075225D"/>
    <w:rsid w:val="00754088"/>
    <w:rsid w:val="007554A3"/>
    <w:rsid w:val="00756ED7"/>
    <w:rsid w:val="00757FA8"/>
    <w:rsid w:val="007605B1"/>
    <w:rsid w:val="00760874"/>
    <w:rsid w:val="00761644"/>
    <w:rsid w:val="007626EC"/>
    <w:rsid w:val="00762BE7"/>
    <w:rsid w:val="0076308D"/>
    <w:rsid w:val="007642DB"/>
    <w:rsid w:val="007662AF"/>
    <w:rsid w:val="00766C59"/>
    <w:rsid w:val="00766D0B"/>
    <w:rsid w:val="00767DB4"/>
    <w:rsid w:val="007706C4"/>
    <w:rsid w:val="00771CD4"/>
    <w:rsid w:val="00771D02"/>
    <w:rsid w:val="0077358E"/>
    <w:rsid w:val="00774434"/>
    <w:rsid w:val="007757C4"/>
    <w:rsid w:val="00775C96"/>
    <w:rsid w:val="00780D83"/>
    <w:rsid w:val="007814B9"/>
    <w:rsid w:val="007817EE"/>
    <w:rsid w:val="0078273C"/>
    <w:rsid w:val="00782BF0"/>
    <w:rsid w:val="00784247"/>
    <w:rsid w:val="00785965"/>
    <w:rsid w:val="00785F21"/>
    <w:rsid w:val="00787D68"/>
    <w:rsid w:val="00793F33"/>
    <w:rsid w:val="00795E16"/>
    <w:rsid w:val="00796051"/>
    <w:rsid w:val="00796619"/>
    <w:rsid w:val="007973D4"/>
    <w:rsid w:val="007A0580"/>
    <w:rsid w:val="007A0712"/>
    <w:rsid w:val="007A137A"/>
    <w:rsid w:val="007A52F9"/>
    <w:rsid w:val="007A532D"/>
    <w:rsid w:val="007A56AD"/>
    <w:rsid w:val="007A57F6"/>
    <w:rsid w:val="007A7D40"/>
    <w:rsid w:val="007B06DC"/>
    <w:rsid w:val="007B325F"/>
    <w:rsid w:val="007B3C55"/>
    <w:rsid w:val="007B4612"/>
    <w:rsid w:val="007B4746"/>
    <w:rsid w:val="007B4E52"/>
    <w:rsid w:val="007B533A"/>
    <w:rsid w:val="007B596D"/>
    <w:rsid w:val="007B7BCE"/>
    <w:rsid w:val="007C05E4"/>
    <w:rsid w:val="007C38AB"/>
    <w:rsid w:val="007C3978"/>
    <w:rsid w:val="007C4320"/>
    <w:rsid w:val="007C433E"/>
    <w:rsid w:val="007C51A9"/>
    <w:rsid w:val="007C6E58"/>
    <w:rsid w:val="007C707B"/>
    <w:rsid w:val="007C7602"/>
    <w:rsid w:val="007C7934"/>
    <w:rsid w:val="007D0ABF"/>
    <w:rsid w:val="007D1488"/>
    <w:rsid w:val="007D1629"/>
    <w:rsid w:val="007D203D"/>
    <w:rsid w:val="007D55C7"/>
    <w:rsid w:val="007D5B45"/>
    <w:rsid w:val="007D6280"/>
    <w:rsid w:val="007D6805"/>
    <w:rsid w:val="007E142F"/>
    <w:rsid w:val="007E2D97"/>
    <w:rsid w:val="007E388F"/>
    <w:rsid w:val="007E3988"/>
    <w:rsid w:val="007E3E5F"/>
    <w:rsid w:val="007E4196"/>
    <w:rsid w:val="007E7F3F"/>
    <w:rsid w:val="007F02F2"/>
    <w:rsid w:val="007F0345"/>
    <w:rsid w:val="007F0B40"/>
    <w:rsid w:val="007F1012"/>
    <w:rsid w:val="007F25A9"/>
    <w:rsid w:val="007F2F65"/>
    <w:rsid w:val="007F3818"/>
    <w:rsid w:val="007F3A3F"/>
    <w:rsid w:val="007F48E6"/>
    <w:rsid w:val="007F56A5"/>
    <w:rsid w:val="007F7D15"/>
    <w:rsid w:val="008003F1"/>
    <w:rsid w:val="00802248"/>
    <w:rsid w:val="00802E4D"/>
    <w:rsid w:val="00803869"/>
    <w:rsid w:val="008039AE"/>
    <w:rsid w:val="00804B50"/>
    <w:rsid w:val="00804F47"/>
    <w:rsid w:val="00805501"/>
    <w:rsid w:val="00805C7C"/>
    <w:rsid w:val="00805E32"/>
    <w:rsid w:val="00806264"/>
    <w:rsid w:val="00806378"/>
    <w:rsid w:val="008065AA"/>
    <w:rsid w:val="00806F5B"/>
    <w:rsid w:val="00807AF4"/>
    <w:rsid w:val="00810D48"/>
    <w:rsid w:val="00812832"/>
    <w:rsid w:val="00815D9B"/>
    <w:rsid w:val="00817631"/>
    <w:rsid w:val="00817993"/>
    <w:rsid w:val="00820199"/>
    <w:rsid w:val="0082041A"/>
    <w:rsid w:val="00820FC9"/>
    <w:rsid w:val="00824FA3"/>
    <w:rsid w:val="008254D2"/>
    <w:rsid w:val="00826857"/>
    <w:rsid w:val="00827485"/>
    <w:rsid w:val="00830573"/>
    <w:rsid w:val="00831264"/>
    <w:rsid w:val="00831AD6"/>
    <w:rsid w:val="008355A7"/>
    <w:rsid w:val="008367DB"/>
    <w:rsid w:val="00836A53"/>
    <w:rsid w:val="00836F5F"/>
    <w:rsid w:val="0083778E"/>
    <w:rsid w:val="00837BE9"/>
    <w:rsid w:val="00842196"/>
    <w:rsid w:val="00842764"/>
    <w:rsid w:val="00842A98"/>
    <w:rsid w:val="00844465"/>
    <w:rsid w:val="00846B2A"/>
    <w:rsid w:val="00847BA7"/>
    <w:rsid w:val="00847BB3"/>
    <w:rsid w:val="00847D46"/>
    <w:rsid w:val="00850215"/>
    <w:rsid w:val="008514D2"/>
    <w:rsid w:val="0085231E"/>
    <w:rsid w:val="00853C9B"/>
    <w:rsid w:val="00853DEA"/>
    <w:rsid w:val="00854192"/>
    <w:rsid w:val="008563F7"/>
    <w:rsid w:val="008568A7"/>
    <w:rsid w:val="00857693"/>
    <w:rsid w:val="00857989"/>
    <w:rsid w:val="00857AC5"/>
    <w:rsid w:val="00863AB5"/>
    <w:rsid w:val="00864E33"/>
    <w:rsid w:val="00865397"/>
    <w:rsid w:val="0086599C"/>
    <w:rsid w:val="00865CAD"/>
    <w:rsid w:val="008714F1"/>
    <w:rsid w:val="0087358C"/>
    <w:rsid w:val="0087388C"/>
    <w:rsid w:val="008749BF"/>
    <w:rsid w:val="008761C6"/>
    <w:rsid w:val="00877B75"/>
    <w:rsid w:val="00880E1A"/>
    <w:rsid w:val="0088277B"/>
    <w:rsid w:val="00884D47"/>
    <w:rsid w:val="008854C7"/>
    <w:rsid w:val="00885694"/>
    <w:rsid w:val="00885A18"/>
    <w:rsid w:val="00887309"/>
    <w:rsid w:val="008879E9"/>
    <w:rsid w:val="00887E83"/>
    <w:rsid w:val="00892783"/>
    <w:rsid w:val="00896251"/>
    <w:rsid w:val="0089682D"/>
    <w:rsid w:val="008A0F68"/>
    <w:rsid w:val="008A136A"/>
    <w:rsid w:val="008A1BB9"/>
    <w:rsid w:val="008A3652"/>
    <w:rsid w:val="008A498E"/>
    <w:rsid w:val="008A5399"/>
    <w:rsid w:val="008A5D34"/>
    <w:rsid w:val="008A6DC5"/>
    <w:rsid w:val="008A7DD9"/>
    <w:rsid w:val="008A7FBC"/>
    <w:rsid w:val="008B2622"/>
    <w:rsid w:val="008B4A41"/>
    <w:rsid w:val="008B62F1"/>
    <w:rsid w:val="008B7BD9"/>
    <w:rsid w:val="008C039C"/>
    <w:rsid w:val="008C079E"/>
    <w:rsid w:val="008C0B0C"/>
    <w:rsid w:val="008C0F19"/>
    <w:rsid w:val="008C102C"/>
    <w:rsid w:val="008C2431"/>
    <w:rsid w:val="008C2FD9"/>
    <w:rsid w:val="008C3AF9"/>
    <w:rsid w:val="008C5261"/>
    <w:rsid w:val="008D054E"/>
    <w:rsid w:val="008D0779"/>
    <w:rsid w:val="008D2C17"/>
    <w:rsid w:val="008D3DF0"/>
    <w:rsid w:val="008D444B"/>
    <w:rsid w:val="008D6BE2"/>
    <w:rsid w:val="008D6CC7"/>
    <w:rsid w:val="008D75FC"/>
    <w:rsid w:val="008D768E"/>
    <w:rsid w:val="008D7B76"/>
    <w:rsid w:val="008E02AA"/>
    <w:rsid w:val="008E0C2C"/>
    <w:rsid w:val="008E2F52"/>
    <w:rsid w:val="008E4D25"/>
    <w:rsid w:val="008E4F95"/>
    <w:rsid w:val="008E66D6"/>
    <w:rsid w:val="008E6F6D"/>
    <w:rsid w:val="008E71EE"/>
    <w:rsid w:val="008E7426"/>
    <w:rsid w:val="008F00F6"/>
    <w:rsid w:val="008F0107"/>
    <w:rsid w:val="008F09E6"/>
    <w:rsid w:val="008F0AA6"/>
    <w:rsid w:val="008F20A8"/>
    <w:rsid w:val="008F4711"/>
    <w:rsid w:val="008F4720"/>
    <w:rsid w:val="008F4A08"/>
    <w:rsid w:val="008F4D6D"/>
    <w:rsid w:val="008F50F4"/>
    <w:rsid w:val="008F5389"/>
    <w:rsid w:val="008F54D9"/>
    <w:rsid w:val="008F70C0"/>
    <w:rsid w:val="00902BA3"/>
    <w:rsid w:val="009031B0"/>
    <w:rsid w:val="00903B9A"/>
    <w:rsid w:val="00904A05"/>
    <w:rsid w:val="00905595"/>
    <w:rsid w:val="00905715"/>
    <w:rsid w:val="0090596D"/>
    <w:rsid w:val="00906305"/>
    <w:rsid w:val="0090698F"/>
    <w:rsid w:val="00906AC9"/>
    <w:rsid w:val="0090751E"/>
    <w:rsid w:val="0090769B"/>
    <w:rsid w:val="00912C0B"/>
    <w:rsid w:val="00913105"/>
    <w:rsid w:val="00913365"/>
    <w:rsid w:val="0091371C"/>
    <w:rsid w:val="009164B7"/>
    <w:rsid w:val="009206D5"/>
    <w:rsid w:val="00921301"/>
    <w:rsid w:val="00922101"/>
    <w:rsid w:val="0092526C"/>
    <w:rsid w:val="00925EB9"/>
    <w:rsid w:val="00926375"/>
    <w:rsid w:val="00927333"/>
    <w:rsid w:val="00927F67"/>
    <w:rsid w:val="00930321"/>
    <w:rsid w:val="009317A7"/>
    <w:rsid w:val="00933AC9"/>
    <w:rsid w:val="0093588A"/>
    <w:rsid w:val="009360A7"/>
    <w:rsid w:val="0094170C"/>
    <w:rsid w:val="00942FE0"/>
    <w:rsid w:val="009432D7"/>
    <w:rsid w:val="00943FF7"/>
    <w:rsid w:val="009441C9"/>
    <w:rsid w:val="009448A1"/>
    <w:rsid w:val="00944DB6"/>
    <w:rsid w:val="00945997"/>
    <w:rsid w:val="0094698A"/>
    <w:rsid w:val="00947AD2"/>
    <w:rsid w:val="00950323"/>
    <w:rsid w:val="00952BF7"/>
    <w:rsid w:val="00952FDF"/>
    <w:rsid w:val="0095304B"/>
    <w:rsid w:val="00953C4F"/>
    <w:rsid w:val="00954FA7"/>
    <w:rsid w:val="00956BA4"/>
    <w:rsid w:val="00957069"/>
    <w:rsid w:val="009601F9"/>
    <w:rsid w:val="00961166"/>
    <w:rsid w:val="00963A18"/>
    <w:rsid w:val="009664FF"/>
    <w:rsid w:val="00967194"/>
    <w:rsid w:val="009700D9"/>
    <w:rsid w:val="0097021A"/>
    <w:rsid w:val="00970848"/>
    <w:rsid w:val="009710F1"/>
    <w:rsid w:val="00972581"/>
    <w:rsid w:val="0097326B"/>
    <w:rsid w:val="00975D5B"/>
    <w:rsid w:val="00977596"/>
    <w:rsid w:val="00977D98"/>
    <w:rsid w:val="009821AD"/>
    <w:rsid w:val="009834BE"/>
    <w:rsid w:val="00985C2F"/>
    <w:rsid w:val="009900E6"/>
    <w:rsid w:val="00990FE5"/>
    <w:rsid w:val="00991AEC"/>
    <w:rsid w:val="00993BF4"/>
    <w:rsid w:val="0099643A"/>
    <w:rsid w:val="0099786A"/>
    <w:rsid w:val="00997992"/>
    <w:rsid w:val="009A0FB0"/>
    <w:rsid w:val="009A19C0"/>
    <w:rsid w:val="009A34C4"/>
    <w:rsid w:val="009A3B64"/>
    <w:rsid w:val="009A5888"/>
    <w:rsid w:val="009A5E76"/>
    <w:rsid w:val="009A5E89"/>
    <w:rsid w:val="009A62F9"/>
    <w:rsid w:val="009B02F1"/>
    <w:rsid w:val="009B185D"/>
    <w:rsid w:val="009B2A97"/>
    <w:rsid w:val="009B4275"/>
    <w:rsid w:val="009B5CD5"/>
    <w:rsid w:val="009B61ED"/>
    <w:rsid w:val="009B7199"/>
    <w:rsid w:val="009B7CDE"/>
    <w:rsid w:val="009B7D58"/>
    <w:rsid w:val="009C062D"/>
    <w:rsid w:val="009C0923"/>
    <w:rsid w:val="009C1D53"/>
    <w:rsid w:val="009C33B7"/>
    <w:rsid w:val="009C5B11"/>
    <w:rsid w:val="009C5D71"/>
    <w:rsid w:val="009C5EDF"/>
    <w:rsid w:val="009C5EE4"/>
    <w:rsid w:val="009C68CD"/>
    <w:rsid w:val="009C6A5C"/>
    <w:rsid w:val="009C72AB"/>
    <w:rsid w:val="009C7E15"/>
    <w:rsid w:val="009D0617"/>
    <w:rsid w:val="009D0809"/>
    <w:rsid w:val="009D0F48"/>
    <w:rsid w:val="009D13D2"/>
    <w:rsid w:val="009D19E0"/>
    <w:rsid w:val="009D426E"/>
    <w:rsid w:val="009D5C27"/>
    <w:rsid w:val="009D7179"/>
    <w:rsid w:val="009D7D14"/>
    <w:rsid w:val="009E0462"/>
    <w:rsid w:val="009E0DC2"/>
    <w:rsid w:val="009E13D4"/>
    <w:rsid w:val="009E29AF"/>
    <w:rsid w:val="009E3079"/>
    <w:rsid w:val="009E3998"/>
    <w:rsid w:val="009E3CD4"/>
    <w:rsid w:val="009E4243"/>
    <w:rsid w:val="009E4292"/>
    <w:rsid w:val="009E4E11"/>
    <w:rsid w:val="009E5C02"/>
    <w:rsid w:val="009F185F"/>
    <w:rsid w:val="009F3F4B"/>
    <w:rsid w:val="009F495A"/>
    <w:rsid w:val="009F62C2"/>
    <w:rsid w:val="009F6656"/>
    <w:rsid w:val="009F6F81"/>
    <w:rsid w:val="009F7911"/>
    <w:rsid w:val="00A02CBD"/>
    <w:rsid w:val="00A04946"/>
    <w:rsid w:val="00A04EE8"/>
    <w:rsid w:val="00A07FB1"/>
    <w:rsid w:val="00A10227"/>
    <w:rsid w:val="00A13E90"/>
    <w:rsid w:val="00A15119"/>
    <w:rsid w:val="00A15F62"/>
    <w:rsid w:val="00A16001"/>
    <w:rsid w:val="00A16915"/>
    <w:rsid w:val="00A17351"/>
    <w:rsid w:val="00A17778"/>
    <w:rsid w:val="00A203F3"/>
    <w:rsid w:val="00A207FA"/>
    <w:rsid w:val="00A21671"/>
    <w:rsid w:val="00A219E6"/>
    <w:rsid w:val="00A2285E"/>
    <w:rsid w:val="00A2413D"/>
    <w:rsid w:val="00A25B3D"/>
    <w:rsid w:val="00A26A23"/>
    <w:rsid w:val="00A31198"/>
    <w:rsid w:val="00A31608"/>
    <w:rsid w:val="00A31B69"/>
    <w:rsid w:val="00A34270"/>
    <w:rsid w:val="00A344AA"/>
    <w:rsid w:val="00A35671"/>
    <w:rsid w:val="00A35B4D"/>
    <w:rsid w:val="00A35C33"/>
    <w:rsid w:val="00A35CD3"/>
    <w:rsid w:val="00A404C6"/>
    <w:rsid w:val="00A40507"/>
    <w:rsid w:val="00A41855"/>
    <w:rsid w:val="00A41C7E"/>
    <w:rsid w:val="00A43460"/>
    <w:rsid w:val="00A452F3"/>
    <w:rsid w:val="00A45677"/>
    <w:rsid w:val="00A46AA1"/>
    <w:rsid w:val="00A50596"/>
    <w:rsid w:val="00A506CC"/>
    <w:rsid w:val="00A5079A"/>
    <w:rsid w:val="00A521EF"/>
    <w:rsid w:val="00A544F6"/>
    <w:rsid w:val="00A55B67"/>
    <w:rsid w:val="00A55C50"/>
    <w:rsid w:val="00A55DCA"/>
    <w:rsid w:val="00A57923"/>
    <w:rsid w:val="00A60C53"/>
    <w:rsid w:val="00A614CD"/>
    <w:rsid w:val="00A6169C"/>
    <w:rsid w:val="00A636C1"/>
    <w:rsid w:val="00A646CC"/>
    <w:rsid w:val="00A64949"/>
    <w:rsid w:val="00A659D0"/>
    <w:rsid w:val="00A671DE"/>
    <w:rsid w:val="00A67860"/>
    <w:rsid w:val="00A67BF4"/>
    <w:rsid w:val="00A67CAE"/>
    <w:rsid w:val="00A7014B"/>
    <w:rsid w:val="00A70A26"/>
    <w:rsid w:val="00A729E2"/>
    <w:rsid w:val="00A76583"/>
    <w:rsid w:val="00A76E03"/>
    <w:rsid w:val="00A77FD7"/>
    <w:rsid w:val="00A80244"/>
    <w:rsid w:val="00A8036F"/>
    <w:rsid w:val="00A81341"/>
    <w:rsid w:val="00A81DF4"/>
    <w:rsid w:val="00A83B55"/>
    <w:rsid w:val="00A84A32"/>
    <w:rsid w:val="00A8533F"/>
    <w:rsid w:val="00A86C48"/>
    <w:rsid w:val="00A8732F"/>
    <w:rsid w:val="00A87C7C"/>
    <w:rsid w:val="00A87C91"/>
    <w:rsid w:val="00A912B6"/>
    <w:rsid w:val="00A9349B"/>
    <w:rsid w:val="00A93CE4"/>
    <w:rsid w:val="00A9478F"/>
    <w:rsid w:val="00A950FA"/>
    <w:rsid w:val="00A96BD9"/>
    <w:rsid w:val="00AA014E"/>
    <w:rsid w:val="00AA077F"/>
    <w:rsid w:val="00AA079D"/>
    <w:rsid w:val="00AA0CCA"/>
    <w:rsid w:val="00AA13E8"/>
    <w:rsid w:val="00AA16FA"/>
    <w:rsid w:val="00AA4C57"/>
    <w:rsid w:val="00AA4E1A"/>
    <w:rsid w:val="00AB1482"/>
    <w:rsid w:val="00AB4720"/>
    <w:rsid w:val="00AB4F70"/>
    <w:rsid w:val="00AB58CD"/>
    <w:rsid w:val="00AB7E32"/>
    <w:rsid w:val="00AC04BF"/>
    <w:rsid w:val="00AC1649"/>
    <w:rsid w:val="00AC2F28"/>
    <w:rsid w:val="00AC3F28"/>
    <w:rsid w:val="00AC5449"/>
    <w:rsid w:val="00AC5A7C"/>
    <w:rsid w:val="00AC5EEE"/>
    <w:rsid w:val="00AC6786"/>
    <w:rsid w:val="00AC6992"/>
    <w:rsid w:val="00AC6E43"/>
    <w:rsid w:val="00AC762E"/>
    <w:rsid w:val="00AC7C46"/>
    <w:rsid w:val="00AD0337"/>
    <w:rsid w:val="00AD1039"/>
    <w:rsid w:val="00AD13B1"/>
    <w:rsid w:val="00AD1CE8"/>
    <w:rsid w:val="00AD2948"/>
    <w:rsid w:val="00AD32AC"/>
    <w:rsid w:val="00AD4D2C"/>
    <w:rsid w:val="00AD4D33"/>
    <w:rsid w:val="00AD546A"/>
    <w:rsid w:val="00AD5DA4"/>
    <w:rsid w:val="00AD5FC6"/>
    <w:rsid w:val="00AD6311"/>
    <w:rsid w:val="00AD65A3"/>
    <w:rsid w:val="00AD6BD8"/>
    <w:rsid w:val="00AD726F"/>
    <w:rsid w:val="00AD7272"/>
    <w:rsid w:val="00AD7A7D"/>
    <w:rsid w:val="00AE03B1"/>
    <w:rsid w:val="00AE043A"/>
    <w:rsid w:val="00AE0975"/>
    <w:rsid w:val="00AE16EB"/>
    <w:rsid w:val="00AE267B"/>
    <w:rsid w:val="00AE30B1"/>
    <w:rsid w:val="00AE39E5"/>
    <w:rsid w:val="00AE50BD"/>
    <w:rsid w:val="00AE6B0A"/>
    <w:rsid w:val="00AE6EC6"/>
    <w:rsid w:val="00AE72B5"/>
    <w:rsid w:val="00AF0960"/>
    <w:rsid w:val="00AF0AB5"/>
    <w:rsid w:val="00AF2B30"/>
    <w:rsid w:val="00AF3593"/>
    <w:rsid w:val="00AF3791"/>
    <w:rsid w:val="00AF4EAF"/>
    <w:rsid w:val="00AF51D4"/>
    <w:rsid w:val="00AF5589"/>
    <w:rsid w:val="00AF58C2"/>
    <w:rsid w:val="00AF5DE6"/>
    <w:rsid w:val="00B0132E"/>
    <w:rsid w:val="00B01834"/>
    <w:rsid w:val="00B03DE6"/>
    <w:rsid w:val="00B040DC"/>
    <w:rsid w:val="00B0451B"/>
    <w:rsid w:val="00B05E62"/>
    <w:rsid w:val="00B0741B"/>
    <w:rsid w:val="00B07727"/>
    <w:rsid w:val="00B07BC5"/>
    <w:rsid w:val="00B07C88"/>
    <w:rsid w:val="00B122A7"/>
    <w:rsid w:val="00B1254C"/>
    <w:rsid w:val="00B12D6F"/>
    <w:rsid w:val="00B1339A"/>
    <w:rsid w:val="00B14D4B"/>
    <w:rsid w:val="00B15A02"/>
    <w:rsid w:val="00B16F26"/>
    <w:rsid w:val="00B17825"/>
    <w:rsid w:val="00B17AE0"/>
    <w:rsid w:val="00B202CF"/>
    <w:rsid w:val="00B208C9"/>
    <w:rsid w:val="00B22119"/>
    <w:rsid w:val="00B225AB"/>
    <w:rsid w:val="00B23666"/>
    <w:rsid w:val="00B23954"/>
    <w:rsid w:val="00B242EA"/>
    <w:rsid w:val="00B2480E"/>
    <w:rsid w:val="00B2559C"/>
    <w:rsid w:val="00B26FB5"/>
    <w:rsid w:val="00B30850"/>
    <w:rsid w:val="00B33432"/>
    <w:rsid w:val="00B33CFB"/>
    <w:rsid w:val="00B34464"/>
    <w:rsid w:val="00B34CE4"/>
    <w:rsid w:val="00B357B6"/>
    <w:rsid w:val="00B35B7E"/>
    <w:rsid w:val="00B374E0"/>
    <w:rsid w:val="00B41B02"/>
    <w:rsid w:val="00B44D35"/>
    <w:rsid w:val="00B4569C"/>
    <w:rsid w:val="00B4748E"/>
    <w:rsid w:val="00B508D6"/>
    <w:rsid w:val="00B519B7"/>
    <w:rsid w:val="00B51FA2"/>
    <w:rsid w:val="00B521F2"/>
    <w:rsid w:val="00B52BD2"/>
    <w:rsid w:val="00B55BBB"/>
    <w:rsid w:val="00B561C6"/>
    <w:rsid w:val="00B56573"/>
    <w:rsid w:val="00B56FF1"/>
    <w:rsid w:val="00B57EEE"/>
    <w:rsid w:val="00B60786"/>
    <w:rsid w:val="00B60E9C"/>
    <w:rsid w:val="00B60ED3"/>
    <w:rsid w:val="00B62E7F"/>
    <w:rsid w:val="00B63323"/>
    <w:rsid w:val="00B649C7"/>
    <w:rsid w:val="00B6598C"/>
    <w:rsid w:val="00B66700"/>
    <w:rsid w:val="00B66C0D"/>
    <w:rsid w:val="00B66C69"/>
    <w:rsid w:val="00B6747D"/>
    <w:rsid w:val="00B6763A"/>
    <w:rsid w:val="00B70833"/>
    <w:rsid w:val="00B711D8"/>
    <w:rsid w:val="00B73107"/>
    <w:rsid w:val="00B731D3"/>
    <w:rsid w:val="00B743EF"/>
    <w:rsid w:val="00B743FD"/>
    <w:rsid w:val="00B74AA6"/>
    <w:rsid w:val="00B7581B"/>
    <w:rsid w:val="00B767F6"/>
    <w:rsid w:val="00B76A09"/>
    <w:rsid w:val="00B7719A"/>
    <w:rsid w:val="00B804F6"/>
    <w:rsid w:val="00B810BA"/>
    <w:rsid w:val="00B82A03"/>
    <w:rsid w:val="00B8366E"/>
    <w:rsid w:val="00B84957"/>
    <w:rsid w:val="00B86437"/>
    <w:rsid w:val="00B87937"/>
    <w:rsid w:val="00B87B8F"/>
    <w:rsid w:val="00B906C7"/>
    <w:rsid w:val="00B90F4D"/>
    <w:rsid w:val="00B91D3B"/>
    <w:rsid w:val="00B93811"/>
    <w:rsid w:val="00B95A17"/>
    <w:rsid w:val="00B968CD"/>
    <w:rsid w:val="00B975A4"/>
    <w:rsid w:val="00BA02C8"/>
    <w:rsid w:val="00BA62B6"/>
    <w:rsid w:val="00BA6488"/>
    <w:rsid w:val="00BA6673"/>
    <w:rsid w:val="00BA6B32"/>
    <w:rsid w:val="00BA7B2B"/>
    <w:rsid w:val="00BB026D"/>
    <w:rsid w:val="00BB1E27"/>
    <w:rsid w:val="00BB2422"/>
    <w:rsid w:val="00BB2579"/>
    <w:rsid w:val="00BB2934"/>
    <w:rsid w:val="00BB2F69"/>
    <w:rsid w:val="00BB3437"/>
    <w:rsid w:val="00BB565B"/>
    <w:rsid w:val="00BB5AD5"/>
    <w:rsid w:val="00BB6379"/>
    <w:rsid w:val="00BB6DFA"/>
    <w:rsid w:val="00BC043B"/>
    <w:rsid w:val="00BC546C"/>
    <w:rsid w:val="00BC5A21"/>
    <w:rsid w:val="00BC6747"/>
    <w:rsid w:val="00BD0A71"/>
    <w:rsid w:val="00BD3BF3"/>
    <w:rsid w:val="00BD55CB"/>
    <w:rsid w:val="00BD60FD"/>
    <w:rsid w:val="00BD7209"/>
    <w:rsid w:val="00BD77BD"/>
    <w:rsid w:val="00BE11B1"/>
    <w:rsid w:val="00BE28F2"/>
    <w:rsid w:val="00BE29B4"/>
    <w:rsid w:val="00BE3AAE"/>
    <w:rsid w:val="00BE3C77"/>
    <w:rsid w:val="00BE415C"/>
    <w:rsid w:val="00BE4372"/>
    <w:rsid w:val="00BE4832"/>
    <w:rsid w:val="00BE4FF5"/>
    <w:rsid w:val="00BE5A52"/>
    <w:rsid w:val="00BF0E5E"/>
    <w:rsid w:val="00BF1743"/>
    <w:rsid w:val="00BF29A2"/>
    <w:rsid w:val="00BF4063"/>
    <w:rsid w:val="00BF423D"/>
    <w:rsid w:val="00BF4B82"/>
    <w:rsid w:val="00BF4BAE"/>
    <w:rsid w:val="00BF70FA"/>
    <w:rsid w:val="00BF77EE"/>
    <w:rsid w:val="00C015C4"/>
    <w:rsid w:val="00C0365F"/>
    <w:rsid w:val="00C0593E"/>
    <w:rsid w:val="00C05CBA"/>
    <w:rsid w:val="00C05F40"/>
    <w:rsid w:val="00C06557"/>
    <w:rsid w:val="00C06C7A"/>
    <w:rsid w:val="00C06D72"/>
    <w:rsid w:val="00C079EC"/>
    <w:rsid w:val="00C07CCE"/>
    <w:rsid w:val="00C11876"/>
    <w:rsid w:val="00C11BB3"/>
    <w:rsid w:val="00C12447"/>
    <w:rsid w:val="00C134A9"/>
    <w:rsid w:val="00C1389A"/>
    <w:rsid w:val="00C15E62"/>
    <w:rsid w:val="00C15F38"/>
    <w:rsid w:val="00C16B28"/>
    <w:rsid w:val="00C1708B"/>
    <w:rsid w:val="00C17630"/>
    <w:rsid w:val="00C2089C"/>
    <w:rsid w:val="00C2089E"/>
    <w:rsid w:val="00C20C9B"/>
    <w:rsid w:val="00C21F93"/>
    <w:rsid w:val="00C237F0"/>
    <w:rsid w:val="00C240D2"/>
    <w:rsid w:val="00C2413A"/>
    <w:rsid w:val="00C254A1"/>
    <w:rsid w:val="00C25C45"/>
    <w:rsid w:val="00C27102"/>
    <w:rsid w:val="00C2778A"/>
    <w:rsid w:val="00C27B66"/>
    <w:rsid w:val="00C30013"/>
    <w:rsid w:val="00C317D6"/>
    <w:rsid w:val="00C3191D"/>
    <w:rsid w:val="00C31CB1"/>
    <w:rsid w:val="00C33F40"/>
    <w:rsid w:val="00C35CBE"/>
    <w:rsid w:val="00C36028"/>
    <w:rsid w:val="00C36AFD"/>
    <w:rsid w:val="00C36E1F"/>
    <w:rsid w:val="00C4328E"/>
    <w:rsid w:val="00C43E57"/>
    <w:rsid w:val="00C44B55"/>
    <w:rsid w:val="00C44B71"/>
    <w:rsid w:val="00C44BEA"/>
    <w:rsid w:val="00C45DDF"/>
    <w:rsid w:val="00C46366"/>
    <w:rsid w:val="00C46408"/>
    <w:rsid w:val="00C47518"/>
    <w:rsid w:val="00C478C9"/>
    <w:rsid w:val="00C5155C"/>
    <w:rsid w:val="00C52786"/>
    <w:rsid w:val="00C527DF"/>
    <w:rsid w:val="00C52EEA"/>
    <w:rsid w:val="00C530BD"/>
    <w:rsid w:val="00C53C42"/>
    <w:rsid w:val="00C54018"/>
    <w:rsid w:val="00C5462E"/>
    <w:rsid w:val="00C554E2"/>
    <w:rsid w:val="00C57CF6"/>
    <w:rsid w:val="00C6016A"/>
    <w:rsid w:val="00C6087D"/>
    <w:rsid w:val="00C613BE"/>
    <w:rsid w:val="00C6148E"/>
    <w:rsid w:val="00C616A4"/>
    <w:rsid w:val="00C61908"/>
    <w:rsid w:val="00C61CF6"/>
    <w:rsid w:val="00C62515"/>
    <w:rsid w:val="00C62635"/>
    <w:rsid w:val="00C62E7A"/>
    <w:rsid w:val="00C64B42"/>
    <w:rsid w:val="00C66C55"/>
    <w:rsid w:val="00C70D77"/>
    <w:rsid w:val="00C70E9D"/>
    <w:rsid w:val="00C74EF0"/>
    <w:rsid w:val="00C76312"/>
    <w:rsid w:val="00C76D61"/>
    <w:rsid w:val="00C770A9"/>
    <w:rsid w:val="00C77CEA"/>
    <w:rsid w:val="00C808E0"/>
    <w:rsid w:val="00C81676"/>
    <w:rsid w:val="00C842DE"/>
    <w:rsid w:val="00C84464"/>
    <w:rsid w:val="00C84FEC"/>
    <w:rsid w:val="00C8523C"/>
    <w:rsid w:val="00C8549A"/>
    <w:rsid w:val="00C85A0D"/>
    <w:rsid w:val="00C9062E"/>
    <w:rsid w:val="00C90C75"/>
    <w:rsid w:val="00C90D76"/>
    <w:rsid w:val="00C923D5"/>
    <w:rsid w:val="00C92DA2"/>
    <w:rsid w:val="00C93409"/>
    <w:rsid w:val="00C9517A"/>
    <w:rsid w:val="00C95886"/>
    <w:rsid w:val="00C959FB"/>
    <w:rsid w:val="00C9622E"/>
    <w:rsid w:val="00C9722A"/>
    <w:rsid w:val="00C97905"/>
    <w:rsid w:val="00CA043C"/>
    <w:rsid w:val="00CA050C"/>
    <w:rsid w:val="00CA0983"/>
    <w:rsid w:val="00CA215C"/>
    <w:rsid w:val="00CA27C0"/>
    <w:rsid w:val="00CA3736"/>
    <w:rsid w:val="00CA3D29"/>
    <w:rsid w:val="00CA3D91"/>
    <w:rsid w:val="00CA5C1B"/>
    <w:rsid w:val="00CA7D7F"/>
    <w:rsid w:val="00CB09C9"/>
    <w:rsid w:val="00CB160F"/>
    <w:rsid w:val="00CB161A"/>
    <w:rsid w:val="00CB5DC7"/>
    <w:rsid w:val="00CB7E1C"/>
    <w:rsid w:val="00CC0C59"/>
    <w:rsid w:val="00CC0F5B"/>
    <w:rsid w:val="00CC12FB"/>
    <w:rsid w:val="00CC1534"/>
    <w:rsid w:val="00CD00B7"/>
    <w:rsid w:val="00CD06F4"/>
    <w:rsid w:val="00CD0A7D"/>
    <w:rsid w:val="00CD189C"/>
    <w:rsid w:val="00CD2011"/>
    <w:rsid w:val="00CD257F"/>
    <w:rsid w:val="00CD28C7"/>
    <w:rsid w:val="00CD5A1B"/>
    <w:rsid w:val="00CD6E71"/>
    <w:rsid w:val="00CE1E6D"/>
    <w:rsid w:val="00CE32DD"/>
    <w:rsid w:val="00CE35B2"/>
    <w:rsid w:val="00CE4555"/>
    <w:rsid w:val="00CE68C7"/>
    <w:rsid w:val="00CE7014"/>
    <w:rsid w:val="00CE7DC2"/>
    <w:rsid w:val="00CE7FC2"/>
    <w:rsid w:val="00CF0C48"/>
    <w:rsid w:val="00CF27BC"/>
    <w:rsid w:val="00CF285C"/>
    <w:rsid w:val="00CF2C82"/>
    <w:rsid w:val="00CF2CFF"/>
    <w:rsid w:val="00CF2DCC"/>
    <w:rsid w:val="00CF468B"/>
    <w:rsid w:val="00CF4809"/>
    <w:rsid w:val="00CF48A2"/>
    <w:rsid w:val="00CF4B51"/>
    <w:rsid w:val="00CF5C26"/>
    <w:rsid w:val="00CF5F0F"/>
    <w:rsid w:val="00CF5F94"/>
    <w:rsid w:val="00CF6264"/>
    <w:rsid w:val="00CF6E87"/>
    <w:rsid w:val="00CF7027"/>
    <w:rsid w:val="00CF7636"/>
    <w:rsid w:val="00CF7703"/>
    <w:rsid w:val="00CF79CB"/>
    <w:rsid w:val="00D01799"/>
    <w:rsid w:val="00D02E6F"/>
    <w:rsid w:val="00D02E7E"/>
    <w:rsid w:val="00D04F8D"/>
    <w:rsid w:val="00D07BDF"/>
    <w:rsid w:val="00D10413"/>
    <w:rsid w:val="00D10D8F"/>
    <w:rsid w:val="00D1141F"/>
    <w:rsid w:val="00D11492"/>
    <w:rsid w:val="00D12429"/>
    <w:rsid w:val="00D1334E"/>
    <w:rsid w:val="00D1349C"/>
    <w:rsid w:val="00D161BF"/>
    <w:rsid w:val="00D16EF2"/>
    <w:rsid w:val="00D1790D"/>
    <w:rsid w:val="00D22AE1"/>
    <w:rsid w:val="00D2399E"/>
    <w:rsid w:val="00D242CC"/>
    <w:rsid w:val="00D2517F"/>
    <w:rsid w:val="00D257A1"/>
    <w:rsid w:val="00D257F3"/>
    <w:rsid w:val="00D26940"/>
    <w:rsid w:val="00D269AE"/>
    <w:rsid w:val="00D300B8"/>
    <w:rsid w:val="00D30669"/>
    <w:rsid w:val="00D31B54"/>
    <w:rsid w:val="00D32F02"/>
    <w:rsid w:val="00D339E3"/>
    <w:rsid w:val="00D34652"/>
    <w:rsid w:val="00D34959"/>
    <w:rsid w:val="00D34CF9"/>
    <w:rsid w:val="00D36123"/>
    <w:rsid w:val="00D37012"/>
    <w:rsid w:val="00D37C0C"/>
    <w:rsid w:val="00D42004"/>
    <w:rsid w:val="00D42B02"/>
    <w:rsid w:val="00D43103"/>
    <w:rsid w:val="00D43824"/>
    <w:rsid w:val="00D43F7B"/>
    <w:rsid w:val="00D44F83"/>
    <w:rsid w:val="00D471DD"/>
    <w:rsid w:val="00D47A5C"/>
    <w:rsid w:val="00D514B9"/>
    <w:rsid w:val="00D523D0"/>
    <w:rsid w:val="00D55369"/>
    <w:rsid w:val="00D55C18"/>
    <w:rsid w:val="00D55E95"/>
    <w:rsid w:val="00D5647F"/>
    <w:rsid w:val="00D60926"/>
    <w:rsid w:val="00D610ED"/>
    <w:rsid w:val="00D62154"/>
    <w:rsid w:val="00D6235C"/>
    <w:rsid w:val="00D623AA"/>
    <w:rsid w:val="00D63BE7"/>
    <w:rsid w:val="00D63D76"/>
    <w:rsid w:val="00D65D9F"/>
    <w:rsid w:val="00D6650E"/>
    <w:rsid w:val="00D678DB"/>
    <w:rsid w:val="00D67EFF"/>
    <w:rsid w:val="00D725E8"/>
    <w:rsid w:val="00D7364E"/>
    <w:rsid w:val="00D7466A"/>
    <w:rsid w:val="00D7549D"/>
    <w:rsid w:val="00D81939"/>
    <w:rsid w:val="00D83DD8"/>
    <w:rsid w:val="00D83E80"/>
    <w:rsid w:val="00D845FF"/>
    <w:rsid w:val="00D85566"/>
    <w:rsid w:val="00D856C6"/>
    <w:rsid w:val="00D857D8"/>
    <w:rsid w:val="00D86219"/>
    <w:rsid w:val="00D90C7B"/>
    <w:rsid w:val="00D913B4"/>
    <w:rsid w:val="00D9236C"/>
    <w:rsid w:val="00D92A64"/>
    <w:rsid w:val="00D92BD0"/>
    <w:rsid w:val="00D956D8"/>
    <w:rsid w:val="00D9596E"/>
    <w:rsid w:val="00D965B2"/>
    <w:rsid w:val="00D96E15"/>
    <w:rsid w:val="00D96F26"/>
    <w:rsid w:val="00D979C3"/>
    <w:rsid w:val="00DA0019"/>
    <w:rsid w:val="00DA0439"/>
    <w:rsid w:val="00DA0DB4"/>
    <w:rsid w:val="00DA0E69"/>
    <w:rsid w:val="00DA1D71"/>
    <w:rsid w:val="00DA23DD"/>
    <w:rsid w:val="00DA2DB6"/>
    <w:rsid w:val="00DA36DB"/>
    <w:rsid w:val="00DA6BA9"/>
    <w:rsid w:val="00DA6F0B"/>
    <w:rsid w:val="00DB0E2F"/>
    <w:rsid w:val="00DB18CC"/>
    <w:rsid w:val="00DB1A8D"/>
    <w:rsid w:val="00DB3330"/>
    <w:rsid w:val="00DB3ADA"/>
    <w:rsid w:val="00DB5C34"/>
    <w:rsid w:val="00DB5C5F"/>
    <w:rsid w:val="00DC017C"/>
    <w:rsid w:val="00DC071C"/>
    <w:rsid w:val="00DC0F18"/>
    <w:rsid w:val="00DC1ED5"/>
    <w:rsid w:val="00DC30C9"/>
    <w:rsid w:val="00DC375D"/>
    <w:rsid w:val="00DC6DE6"/>
    <w:rsid w:val="00DC6E56"/>
    <w:rsid w:val="00DD08DC"/>
    <w:rsid w:val="00DD26E8"/>
    <w:rsid w:val="00DD27FF"/>
    <w:rsid w:val="00DD45A3"/>
    <w:rsid w:val="00DD4CBF"/>
    <w:rsid w:val="00DD6603"/>
    <w:rsid w:val="00DD7297"/>
    <w:rsid w:val="00DD7FDF"/>
    <w:rsid w:val="00DE494A"/>
    <w:rsid w:val="00DE5ACB"/>
    <w:rsid w:val="00DE7217"/>
    <w:rsid w:val="00DF0733"/>
    <w:rsid w:val="00DF0C0E"/>
    <w:rsid w:val="00DF1DFD"/>
    <w:rsid w:val="00DF2684"/>
    <w:rsid w:val="00DF3B9D"/>
    <w:rsid w:val="00DF4895"/>
    <w:rsid w:val="00DF4EE0"/>
    <w:rsid w:val="00DF4F7D"/>
    <w:rsid w:val="00DF4FDC"/>
    <w:rsid w:val="00DF512D"/>
    <w:rsid w:val="00DF6823"/>
    <w:rsid w:val="00E001C2"/>
    <w:rsid w:val="00E0291D"/>
    <w:rsid w:val="00E031E8"/>
    <w:rsid w:val="00E0461D"/>
    <w:rsid w:val="00E05BC2"/>
    <w:rsid w:val="00E07DCB"/>
    <w:rsid w:val="00E119F1"/>
    <w:rsid w:val="00E152E3"/>
    <w:rsid w:val="00E16CAA"/>
    <w:rsid w:val="00E17BE1"/>
    <w:rsid w:val="00E21434"/>
    <w:rsid w:val="00E21917"/>
    <w:rsid w:val="00E21BB7"/>
    <w:rsid w:val="00E2244B"/>
    <w:rsid w:val="00E22758"/>
    <w:rsid w:val="00E22DD3"/>
    <w:rsid w:val="00E25A34"/>
    <w:rsid w:val="00E26076"/>
    <w:rsid w:val="00E26E10"/>
    <w:rsid w:val="00E305CA"/>
    <w:rsid w:val="00E30C9B"/>
    <w:rsid w:val="00E310E8"/>
    <w:rsid w:val="00E31954"/>
    <w:rsid w:val="00E32441"/>
    <w:rsid w:val="00E32E93"/>
    <w:rsid w:val="00E35399"/>
    <w:rsid w:val="00E359D0"/>
    <w:rsid w:val="00E367A9"/>
    <w:rsid w:val="00E36D88"/>
    <w:rsid w:val="00E37BC4"/>
    <w:rsid w:val="00E37FA3"/>
    <w:rsid w:val="00E407DB"/>
    <w:rsid w:val="00E4097F"/>
    <w:rsid w:val="00E412C4"/>
    <w:rsid w:val="00E419B3"/>
    <w:rsid w:val="00E419ED"/>
    <w:rsid w:val="00E42652"/>
    <w:rsid w:val="00E4282E"/>
    <w:rsid w:val="00E429BA"/>
    <w:rsid w:val="00E42F49"/>
    <w:rsid w:val="00E433EB"/>
    <w:rsid w:val="00E436EC"/>
    <w:rsid w:val="00E43DA4"/>
    <w:rsid w:val="00E44437"/>
    <w:rsid w:val="00E46B79"/>
    <w:rsid w:val="00E510D7"/>
    <w:rsid w:val="00E51470"/>
    <w:rsid w:val="00E520FC"/>
    <w:rsid w:val="00E52A40"/>
    <w:rsid w:val="00E52EED"/>
    <w:rsid w:val="00E55B50"/>
    <w:rsid w:val="00E56448"/>
    <w:rsid w:val="00E6024E"/>
    <w:rsid w:val="00E62288"/>
    <w:rsid w:val="00E6346D"/>
    <w:rsid w:val="00E6361B"/>
    <w:rsid w:val="00E64BAF"/>
    <w:rsid w:val="00E65160"/>
    <w:rsid w:val="00E67CB2"/>
    <w:rsid w:val="00E70897"/>
    <w:rsid w:val="00E72338"/>
    <w:rsid w:val="00E72CD4"/>
    <w:rsid w:val="00E74E9E"/>
    <w:rsid w:val="00E759C2"/>
    <w:rsid w:val="00E77B8F"/>
    <w:rsid w:val="00E81300"/>
    <w:rsid w:val="00E82380"/>
    <w:rsid w:val="00E825A7"/>
    <w:rsid w:val="00E833AE"/>
    <w:rsid w:val="00E833FC"/>
    <w:rsid w:val="00E91355"/>
    <w:rsid w:val="00E91CC9"/>
    <w:rsid w:val="00E91E6D"/>
    <w:rsid w:val="00E927CC"/>
    <w:rsid w:val="00E93351"/>
    <w:rsid w:val="00E93E27"/>
    <w:rsid w:val="00E957D2"/>
    <w:rsid w:val="00E959DC"/>
    <w:rsid w:val="00E96C57"/>
    <w:rsid w:val="00EA06CE"/>
    <w:rsid w:val="00EA2C34"/>
    <w:rsid w:val="00EA385A"/>
    <w:rsid w:val="00EA4103"/>
    <w:rsid w:val="00EA4D5B"/>
    <w:rsid w:val="00EA6055"/>
    <w:rsid w:val="00EA71A0"/>
    <w:rsid w:val="00EA758C"/>
    <w:rsid w:val="00EB1275"/>
    <w:rsid w:val="00EB13B8"/>
    <w:rsid w:val="00EB2C19"/>
    <w:rsid w:val="00EB2CFB"/>
    <w:rsid w:val="00EB3DF2"/>
    <w:rsid w:val="00EB40E1"/>
    <w:rsid w:val="00EB4117"/>
    <w:rsid w:val="00EB700D"/>
    <w:rsid w:val="00EB70EB"/>
    <w:rsid w:val="00EC0EF0"/>
    <w:rsid w:val="00EC121D"/>
    <w:rsid w:val="00EC312A"/>
    <w:rsid w:val="00EC3C69"/>
    <w:rsid w:val="00EC4073"/>
    <w:rsid w:val="00EC46B9"/>
    <w:rsid w:val="00EC4DCC"/>
    <w:rsid w:val="00EC5BFA"/>
    <w:rsid w:val="00EC77D8"/>
    <w:rsid w:val="00ED0485"/>
    <w:rsid w:val="00ED288D"/>
    <w:rsid w:val="00ED4587"/>
    <w:rsid w:val="00ED5656"/>
    <w:rsid w:val="00ED6606"/>
    <w:rsid w:val="00ED7088"/>
    <w:rsid w:val="00EE0B29"/>
    <w:rsid w:val="00EE246C"/>
    <w:rsid w:val="00EE2F5C"/>
    <w:rsid w:val="00EE4D5A"/>
    <w:rsid w:val="00EE54A8"/>
    <w:rsid w:val="00EE5644"/>
    <w:rsid w:val="00EE5EA1"/>
    <w:rsid w:val="00EE5F37"/>
    <w:rsid w:val="00EE6263"/>
    <w:rsid w:val="00EE6C9B"/>
    <w:rsid w:val="00EE774E"/>
    <w:rsid w:val="00EE7B3C"/>
    <w:rsid w:val="00EF0141"/>
    <w:rsid w:val="00EF0235"/>
    <w:rsid w:val="00EF05EC"/>
    <w:rsid w:val="00EF0EDE"/>
    <w:rsid w:val="00EF1338"/>
    <w:rsid w:val="00EF22C9"/>
    <w:rsid w:val="00EF2DCD"/>
    <w:rsid w:val="00EF4D4D"/>
    <w:rsid w:val="00EF5530"/>
    <w:rsid w:val="00EF6001"/>
    <w:rsid w:val="00F00A26"/>
    <w:rsid w:val="00F00B4C"/>
    <w:rsid w:val="00F01BCB"/>
    <w:rsid w:val="00F02F9D"/>
    <w:rsid w:val="00F03B8E"/>
    <w:rsid w:val="00F04433"/>
    <w:rsid w:val="00F06B04"/>
    <w:rsid w:val="00F06BD4"/>
    <w:rsid w:val="00F106B5"/>
    <w:rsid w:val="00F10B00"/>
    <w:rsid w:val="00F11024"/>
    <w:rsid w:val="00F11A95"/>
    <w:rsid w:val="00F11C9A"/>
    <w:rsid w:val="00F12D43"/>
    <w:rsid w:val="00F12E58"/>
    <w:rsid w:val="00F13E84"/>
    <w:rsid w:val="00F15887"/>
    <w:rsid w:val="00F1648D"/>
    <w:rsid w:val="00F16962"/>
    <w:rsid w:val="00F16B1E"/>
    <w:rsid w:val="00F200FA"/>
    <w:rsid w:val="00F20F2B"/>
    <w:rsid w:val="00F21415"/>
    <w:rsid w:val="00F2166E"/>
    <w:rsid w:val="00F227F4"/>
    <w:rsid w:val="00F2286C"/>
    <w:rsid w:val="00F25132"/>
    <w:rsid w:val="00F26427"/>
    <w:rsid w:val="00F2656D"/>
    <w:rsid w:val="00F271AF"/>
    <w:rsid w:val="00F27D11"/>
    <w:rsid w:val="00F3223B"/>
    <w:rsid w:val="00F334A3"/>
    <w:rsid w:val="00F33591"/>
    <w:rsid w:val="00F36427"/>
    <w:rsid w:val="00F37F8B"/>
    <w:rsid w:val="00F40076"/>
    <w:rsid w:val="00F432BB"/>
    <w:rsid w:val="00F434EB"/>
    <w:rsid w:val="00F43A3F"/>
    <w:rsid w:val="00F43B7E"/>
    <w:rsid w:val="00F43CAF"/>
    <w:rsid w:val="00F4454D"/>
    <w:rsid w:val="00F460D3"/>
    <w:rsid w:val="00F463BC"/>
    <w:rsid w:val="00F46489"/>
    <w:rsid w:val="00F5134B"/>
    <w:rsid w:val="00F518DD"/>
    <w:rsid w:val="00F51D8D"/>
    <w:rsid w:val="00F5430C"/>
    <w:rsid w:val="00F56399"/>
    <w:rsid w:val="00F56617"/>
    <w:rsid w:val="00F56D3E"/>
    <w:rsid w:val="00F57204"/>
    <w:rsid w:val="00F622A8"/>
    <w:rsid w:val="00F625E5"/>
    <w:rsid w:val="00F62B09"/>
    <w:rsid w:val="00F62E41"/>
    <w:rsid w:val="00F6508A"/>
    <w:rsid w:val="00F6531B"/>
    <w:rsid w:val="00F65E73"/>
    <w:rsid w:val="00F66380"/>
    <w:rsid w:val="00F664B0"/>
    <w:rsid w:val="00F669FF"/>
    <w:rsid w:val="00F67D16"/>
    <w:rsid w:val="00F71BB8"/>
    <w:rsid w:val="00F73187"/>
    <w:rsid w:val="00F76CF0"/>
    <w:rsid w:val="00F80EB3"/>
    <w:rsid w:val="00F83C44"/>
    <w:rsid w:val="00F843CE"/>
    <w:rsid w:val="00F865D9"/>
    <w:rsid w:val="00F867E9"/>
    <w:rsid w:val="00F875F8"/>
    <w:rsid w:val="00F87AA8"/>
    <w:rsid w:val="00F87F33"/>
    <w:rsid w:val="00F90954"/>
    <w:rsid w:val="00F91681"/>
    <w:rsid w:val="00F938B2"/>
    <w:rsid w:val="00F94BA2"/>
    <w:rsid w:val="00F9522C"/>
    <w:rsid w:val="00FA01D6"/>
    <w:rsid w:val="00FA0B12"/>
    <w:rsid w:val="00FA1C01"/>
    <w:rsid w:val="00FA2E6A"/>
    <w:rsid w:val="00FA3E80"/>
    <w:rsid w:val="00FA473D"/>
    <w:rsid w:val="00FA4C5E"/>
    <w:rsid w:val="00FA5731"/>
    <w:rsid w:val="00FA5883"/>
    <w:rsid w:val="00FA5C22"/>
    <w:rsid w:val="00FA67F4"/>
    <w:rsid w:val="00FA6AEF"/>
    <w:rsid w:val="00FA6CB9"/>
    <w:rsid w:val="00FA7E71"/>
    <w:rsid w:val="00FB21FE"/>
    <w:rsid w:val="00FB23B0"/>
    <w:rsid w:val="00FB285A"/>
    <w:rsid w:val="00FB41D0"/>
    <w:rsid w:val="00FB4A9A"/>
    <w:rsid w:val="00FB4FB6"/>
    <w:rsid w:val="00FB541F"/>
    <w:rsid w:val="00FB6341"/>
    <w:rsid w:val="00FB73B5"/>
    <w:rsid w:val="00FC0931"/>
    <w:rsid w:val="00FC0C31"/>
    <w:rsid w:val="00FC1CFB"/>
    <w:rsid w:val="00FC2548"/>
    <w:rsid w:val="00FC3161"/>
    <w:rsid w:val="00FC3911"/>
    <w:rsid w:val="00FC517E"/>
    <w:rsid w:val="00FC5AC0"/>
    <w:rsid w:val="00FC6353"/>
    <w:rsid w:val="00FC6746"/>
    <w:rsid w:val="00FC7C38"/>
    <w:rsid w:val="00FD158E"/>
    <w:rsid w:val="00FD26E8"/>
    <w:rsid w:val="00FD2B5B"/>
    <w:rsid w:val="00FD3768"/>
    <w:rsid w:val="00FD441F"/>
    <w:rsid w:val="00FD4D7F"/>
    <w:rsid w:val="00FD5DA8"/>
    <w:rsid w:val="00FD6200"/>
    <w:rsid w:val="00FE1C72"/>
    <w:rsid w:val="00FE2A09"/>
    <w:rsid w:val="00FE3109"/>
    <w:rsid w:val="00FE3D3E"/>
    <w:rsid w:val="00FE43BB"/>
    <w:rsid w:val="00FE523A"/>
    <w:rsid w:val="00FE5FC1"/>
    <w:rsid w:val="00FE6F72"/>
    <w:rsid w:val="00FE7F5F"/>
    <w:rsid w:val="00FF1290"/>
    <w:rsid w:val="00FF1648"/>
    <w:rsid w:val="00FF3100"/>
    <w:rsid w:val="00FF335B"/>
    <w:rsid w:val="00FF3F77"/>
    <w:rsid w:val="00FF4758"/>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BA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qFormat/>
    <w:rsid w:val="00364C29"/>
  </w:style>
  <w:style w:type="character" w:customStyle="1" w:styleId="ae">
    <w:name w:val="批注文字 字符"/>
    <w:basedOn w:val="a0"/>
    <w:link w:val="ad"/>
    <w:uiPriority w:val="99"/>
    <w:qFormat/>
    <w:rsid w:val="00364C29"/>
    <w:rPr>
      <w:rFonts w:ascii="Times New Roman" w:eastAsia="Times New Roman" w:hAnsi="Times New Roman" w:cs="Times New Roman"/>
      <w:kern w:val="0"/>
      <w:sz w:val="20"/>
      <w:szCs w:val="20"/>
      <w:lang w:val="en-GB" w:eastAsia="en-GB"/>
    </w:rPr>
  </w:style>
  <w:style w:type="character" w:styleId="af">
    <w:name w:val="annotation reference"/>
    <w:uiPriority w:val="99"/>
    <w:qFormat/>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Doc-text2">
    <w:name w:val="Doc-text2"/>
    <w:basedOn w:val="a"/>
    <w:link w:val="Doc-text2Char"/>
    <w:qFormat/>
    <w:rsid w:val="007F3A3F"/>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7F3A3F"/>
    <w:rPr>
      <w:rFonts w:ascii="Times New Roman" w:eastAsia="Times New Roman" w:hAnsi="Times New Roman" w:cs="Times New Roman"/>
      <w:kern w:val="0"/>
      <w:sz w:val="24"/>
      <w:szCs w:val="24"/>
    </w:rPr>
  </w:style>
  <w:style w:type="paragraph" w:styleId="af5">
    <w:name w:val="Revision"/>
    <w:hidden/>
    <w:uiPriority w:val="99"/>
    <w:semiHidden/>
    <w:rsid w:val="00282108"/>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F518DD"/>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F518DD"/>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6122</TotalTime>
  <Pages>3</Pages>
  <Words>1446</Words>
  <Characters>8244</Characters>
  <Application>Microsoft Office Word</Application>
  <DocSecurity>0</DocSecurity>
  <Lines>68</Lines>
  <Paragraphs>19</Paragraphs>
  <ScaleCrop>false</ScaleCrop>
  <Company/>
  <LinksUpToDate>false</LinksUpToDate>
  <CharactersWithSpaces>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4181</cp:revision>
  <dcterms:created xsi:type="dcterms:W3CDTF">2022-07-26T06:27:00Z</dcterms:created>
  <dcterms:modified xsi:type="dcterms:W3CDTF">2023-09-28T07:51:00Z</dcterms:modified>
</cp:coreProperties>
</file>